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9" w:rsidRPr="00DB421C" w:rsidRDefault="00C64139" w:rsidP="00C64139">
      <w:pPr>
        <w:pStyle w:val="a7"/>
        <w:outlineLvl w:val="0"/>
        <w:rPr>
          <w:color w:val="000000" w:themeColor="text1"/>
          <w:sz w:val="32"/>
        </w:rPr>
      </w:pPr>
      <w:r w:rsidRPr="00DB421C">
        <w:rPr>
          <w:color w:val="000000" w:themeColor="text1"/>
          <w:sz w:val="32"/>
        </w:rPr>
        <w:t>Администрация города Липецка</w:t>
      </w:r>
    </w:p>
    <w:p w:rsidR="00C64139" w:rsidRPr="00DB421C" w:rsidRDefault="00C64139" w:rsidP="00C64139">
      <w:pPr>
        <w:jc w:val="center"/>
        <w:rPr>
          <w:color w:val="000000" w:themeColor="text1"/>
        </w:rPr>
      </w:pPr>
      <w:r w:rsidRPr="00DB421C">
        <w:rPr>
          <w:color w:val="000000" w:themeColor="text1"/>
        </w:rPr>
        <w:t>Департамент экономического развития</w:t>
      </w: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pStyle w:val="4"/>
        <w:rPr>
          <w:color w:val="000000" w:themeColor="text1"/>
          <w:sz w:val="36"/>
        </w:rPr>
      </w:pPr>
      <w:r w:rsidRPr="00DB421C">
        <w:rPr>
          <w:color w:val="000000" w:themeColor="text1"/>
          <w:sz w:val="36"/>
        </w:rPr>
        <w:t>ПРОГНОЗ</w:t>
      </w:r>
    </w:p>
    <w:p w:rsidR="00C64139" w:rsidRPr="00DB421C" w:rsidRDefault="00C64139" w:rsidP="00C64139">
      <w:pPr>
        <w:jc w:val="center"/>
        <w:rPr>
          <w:color w:val="000000" w:themeColor="text1"/>
          <w:sz w:val="36"/>
        </w:rPr>
      </w:pPr>
      <w:r w:rsidRPr="00DB421C">
        <w:rPr>
          <w:b/>
          <w:color w:val="000000" w:themeColor="text1"/>
          <w:sz w:val="36"/>
        </w:rPr>
        <w:t>СОЦИАЛЬНО-ЭКОНОМИЧЕСКОГО РАЗВИТИЯ</w:t>
      </w:r>
    </w:p>
    <w:p w:rsidR="00C64139" w:rsidRPr="00DB421C" w:rsidRDefault="00C64139" w:rsidP="00C64139">
      <w:pPr>
        <w:pStyle w:val="4"/>
        <w:rPr>
          <w:color w:val="000000" w:themeColor="text1"/>
          <w:sz w:val="36"/>
        </w:rPr>
      </w:pPr>
      <w:r w:rsidRPr="00DB421C">
        <w:rPr>
          <w:color w:val="000000" w:themeColor="text1"/>
          <w:sz w:val="36"/>
        </w:rPr>
        <w:t>ГОРОДА ЛИПЕЦКА НА 20</w:t>
      </w:r>
      <w:r w:rsidR="00753E97" w:rsidRPr="00DB421C">
        <w:rPr>
          <w:color w:val="000000" w:themeColor="text1"/>
          <w:sz w:val="36"/>
        </w:rPr>
        <w:t>2</w:t>
      </w:r>
      <w:r w:rsidR="006D5455" w:rsidRPr="00DB421C">
        <w:rPr>
          <w:color w:val="000000" w:themeColor="text1"/>
          <w:sz w:val="36"/>
        </w:rPr>
        <w:t>2</w:t>
      </w:r>
      <w:r w:rsidRPr="00DB421C">
        <w:rPr>
          <w:color w:val="000000" w:themeColor="text1"/>
          <w:sz w:val="36"/>
        </w:rPr>
        <w:t xml:space="preserve"> ГОД</w:t>
      </w:r>
    </w:p>
    <w:p w:rsidR="00C64139" w:rsidRPr="00DB421C" w:rsidRDefault="00C64139" w:rsidP="00C64139">
      <w:pPr>
        <w:jc w:val="center"/>
        <w:rPr>
          <w:color w:val="000000" w:themeColor="text1"/>
        </w:rPr>
      </w:pPr>
      <w:r w:rsidRPr="00DB421C">
        <w:rPr>
          <w:b/>
          <w:caps/>
          <w:color w:val="000000" w:themeColor="text1"/>
          <w:sz w:val="36"/>
          <w:szCs w:val="36"/>
        </w:rPr>
        <w:t>и на плановый период 202</w:t>
      </w:r>
      <w:r w:rsidR="006D5455" w:rsidRPr="00DB421C">
        <w:rPr>
          <w:b/>
          <w:caps/>
          <w:color w:val="000000" w:themeColor="text1"/>
          <w:sz w:val="36"/>
          <w:szCs w:val="36"/>
        </w:rPr>
        <w:t>3</w:t>
      </w:r>
      <w:proofErr w:type="gramStart"/>
      <w:r w:rsidRPr="00DB421C">
        <w:rPr>
          <w:b/>
          <w:caps/>
          <w:color w:val="000000" w:themeColor="text1"/>
          <w:sz w:val="36"/>
          <w:szCs w:val="36"/>
        </w:rPr>
        <w:t xml:space="preserve"> и</w:t>
      </w:r>
      <w:proofErr w:type="gramEnd"/>
      <w:r w:rsidRPr="00DB421C">
        <w:rPr>
          <w:b/>
          <w:caps/>
          <w:color w:val="000000" w:themeColor="text1"/>
          <w:sz w:val="36"/>
          <w:szCs w:val="36"/>
        </w:rPr>
        <w:t xml:space="preserve"> 202</w:t>
      </w:r>
      <w:r w:rsidR="006D5455" w:rsidRPr="00DB421C">
        <w:rPr>
          <w:b/>
          <w:caps/>
          <w:color w:val="000000" w:themeColor="text1"/>
          <w:sz w:val="36"/>
          <w:szCs w:val="36"/>
        </w:rPr>
        <w:t>4</w:t>
      </w:r>
      <w:r w:rsidRPr="00DB421C">
        <w:rPr>
          <w:b/>
          <w:caps/>
          <w:color w:val="000000" w:themeColor="text1"/>
          <w:sz w:val="36"/>
          <w:szCs w:val="36"/>
        </w:rPr>
        <w:t xml:space="preserve"> годов</w:t>
      </w: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pStyle w:val="4"/>
        <w:keepNext w:val="0"/>
        <w:rPr>
          <w:b w:val="0"/>
          <w:color w:val="000000" w:themeColor="text1"/>
        </w:rPr>
      </w:pPr>
      <w:r w:rsidRPr="00DB421C">
        <w:rPr>
          <w:b w:val="0"/>
          <w:color w:val="000000" w:themeColor="text1"/>
        </w:rPr>
        <w:t>Липецк</w:t>
      </w:r>
    </w:p>
    <w:p w:rsidR="00C64139" w:rsidRPr="00DB421C" w:rsidRDefault="003D13A4" w:rsidP="00C64139">
      <w:pPr>
        <w:pStyle w:val="4"/>
        <w:keepNext w:val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октябрь</w:t>
      </w:r>
      <w:r w:rsidR="00C64139" w:rsidRPr="00DB421C">
        <w:rPr>
          <w:b w:val="0"/>
          <w:color w:val="000000" w:themeColor="text1"/>
        </w:rPr>
        <w:t>, 20</w:t>
      </w:r>
      <w:r w:rsidR="00032114" w:rsidRPr="00DB421C">
        <w:rPr>
          <w:b w:val="0"/>
          <w:color w:val="000000" w:themeColor="text1"/>
        </w:rPr>
        <w:t>2</w:t>
      </w:r>
      <w:r w:rsidR="006D5455" w:rsidRPr="00DB421C">
        <w:rPr>
          <w:b w:val="0"/>
          <w:color w:val="000000" w:themeColor="text1"/>
        </w:rPr>
        <w:t>1</w:t>
      </w:r>
    </w:p>
    <w:p w:rsidR="00C64139" w:rsidRPr="00DB421C" w:rsidRDefault="00C64139" w:rsidP="00C64139">
      <w:pPr>
        <w:pStyle w:val="4"/>
        <w:keepNext w:val="0"/>
        <w:rPr>
          <w:color w:val="000000" w:themeColor="text1"/>
        </w:rPr>
      </w:pPr>
      <w:r w:rsidRPr="00DB421C">
        <w:rPr>
          <w:color w:val="000000" w:themeColor="text1"/>
        </w:rPr>
        <w:lastRenderedPageBreak/>
        <w:t>СОДЕРЖАНИЕ</w:t>
      </w:r>
    </w:p>
    <w:p w:rsidR="00C64139" w:rsidRPr="00DB421C" w:rsidRDefault="00C64139" w:rsidP="00C64139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31"/>
      </w:tblGrid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Введение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3</w:t>
            </w:r>
          </w:p>
        </w:tc>
      </w:tr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jc w:val="both"/>
              <w:rPr>
                <w:color w:val="000000" w:themeColor="text1"/>
              </w:rPr>
            </w:pPr>
          </w:p>
          <w:p w:rsidR="00C64139" w:rsidRPr="00DB421C" w:rsidRDefault="00C64139" w:rsidP="006D5455">
            <w:pPr>
              <w:jc w:val="both"/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1. Основные макроэкономические показатели прогноза социально-экономического развития города Липецка на 20</w:t>
            </w:r>
            <w:r w:rsidR="00165549" w:rsidRPr="00DB421C">
              <w:rPr>
                <w:color w:val="000000" w:themeColor="text1"/>
              </w:rPr>
              <w:t>2</w:t>
            </w:r>
            <w:r w:rsidR="006D5455" w:rsidRPr="00DB421C">
              <w:rPr>
                <w:color w:val="000000" w:themeColor="text1"/>
              </w:rPr>
              <w:t>2</w:t>
            </w:r>
            <w:r w:rsidRPr="00DB421C">
              <w:rPr>
                <w:color w:val="000000" w:themeColor="text1"/>
              </w:rPr>
              <w:t xml:space="preserve"> год и на плановый период 202</w:t>
            </w:r>
            <w:r w:rsidR="006D5455" w:rsidRPr="00DB421C">
              <w:rPr>
                <w:color w:val="000000" w:themeColor="text1"/>
              </w:rPr>
              <w:t>3</w:t>
            </w:r>
            <w:r w:rsidRPr="00DB421C">
              <w:rPr>
                <w:color w:val="000000" w:themeColor="text1"/>
              </w:rPr>
              <w:t xml:space="preserve"> и 202</w:t>
            </w:r>
            <w:r w:rsidR="006D5455" w:rsidRPr="00DB421C">
              <w:rPr>
                <w:color w:val="000000" w:themeColor="text1"/>
              </w:rPr>
              <w:t>4</w:t>
            </w:r>
            <w:r w:rsidRPr="00DB421C">
              <w:rPr>
                <w:color w:val="000000" w:themeColor="text1"/>
              </w:rPr>
              <w:t xml:space="preserve"> годов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jc w:val="center"/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jc w:val="center"/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3</w:t>
            </w:r>
          </w:p>
        </w:tc>
      </w:tr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2. Демографическая ситуация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lang w:val="en-US"/>
              </w:rPr>
            </w:pPr>
          </w:p>
          <w:p w:rsidR="00C64139" w:rsidRPr="00DB421C" w:rsidRDefault="00C64139" w:rsidP="00265925">
            <w:pPr>
              <w:jc w:val="center"/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5</w:t>
            </w:r>
          </w:p>
        </w:tc>
      </w:tr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3. Занятость и доходы населения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lang w:val="en-US"/>
              </w:rPr>
            </w:pPr>
          </w:p>
          <w:p w:rsidR="00C64139" w:rsidRPr="00DB421C" w:rsidRDefault="00687FE4" w:rsidP="0026592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4. Потребительский рынок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lang w:val="en-US"/>
              </w:rPr>
            </w:pPr>
          </w:p>
          <w:p w:rsidR="00C64139" w:rsidRPr="00DB421C" w:rsidRDefault="00C64139" w:rsidP="00687FE4">
            <w:pPr>
              <w:jc w:val="center"/>
              <w:rPr>
                <w:color w:val="000000" w:themeColor="text1"/>
                <w:lang w:val="en-US"/>
              </w:rPr>
            </w:pPr>
            <w:r w:rsidRPr="00DB421C">
              <w:rPr>
                <w:color w:val="000000" w:themeColor="text1"/>
              </w:rPr>
              <w:t>1</w:t>
            </w:r>
            <w:r w:rsidR="00687FE4">
              <w:rPr>
                <w:color w:val="000000" w:themeColor="text1"/>
              </w:rPr>
              <w:t>2</w:t>
            </w:r>
          </w:p>
        </w:tc>
      </w:tr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5. Промышленность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lang w:val="en-US"/>
              </w:rPr>
            </w:pPr>
          </w:p>
          <w:p w:rsidR="00C64139" w:rsidRPr="00DB421C" w:rsidRDefault="00C64139" w:rsidP="00687FE4">
            <w:pPr>
              <w:jc w:val="center"/>
              <w:rPr>
                <w:color w:val="000000" w:themeColor="text1"/>
                <w:lang w:val="en-US"/>
              </w:rPr>
            </w:pPr>
            <w:r w:rsidRPr="00DB421C">
              <w:rPr>
                <w:color w:val="000000" w:themeColor="text1"/>
              </w:rPr>
              <w:t>1</w:t>
            </w:r>
            <w:r w:rsidR="00687FE4">
              <w:rPr>
                <w:color w:val="000000" w:themeColor="text1"/>
              </w:rPr>
              <w:t>4</w:t>
            </w:r>
          </w:p>
        </w:tc>
      </w:tr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6. Инвестиции и строительство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lang w:val="en-US"/>
              </w:rPr>
            </w:pPr>
          </w:p>
          <w:p w:rsidR="00C64139" w:rsidRPr="00DB421C" w:rsidRDefault="00C64139" w:rsidP="00687FE4">
            <w:pPr>
              <w:jc w:val="center"/>
              <w:rPr>
                <w:color w:val="000000" w:themeColor="text1"/>
                <w:lang w:val="en-US"/>
              </w:rPr>
            </w:pPr>
            <w:r w:rsidRPr="00DB421C">
              <w:rPr>
                <w:color w:val="000000" w:themeColor="text1"/>
              </w:rPr>
              <w:t>1</w:t>
            </w:r>
            <w:r w:rsidR="00687FE4">
              <w:rPr>
                <w:color w:val="000000" w:themeColor="text1"/>
              </w:rPr>
              <w:t>6</w:t>
            </w:r>
          </w:p>
        </w:tc>
      </w:tr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7. Малое и среднее предпринимательство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lang w:val="en-US"/>
              </w:rPr>
            </w:pPr>
          </w:p>
          <w:p w:rsidR="00C64139" w:rsidRPr="00DB421C" w:rsidRDefault="001321BF" w:rsidP="005F022A">
            <w:pPr>
              <w:jc w:val="center"/>
              <w:rPr>
                <w:color w:val="000000" w:themeColor="text1"/>
                <w:lang w:val="en-US"/>
              </w:rPr>
            </w:pPr>
            <w:r w:rsidRPr="00DB421C">
              <w:rPr>
                <w:color w:val="000000" w:themeColor="text1"/>
              </w:rPr>
              <w:t>2</w:t>
            </w:r>
            <w:r w:rsidR="005F022A">
              <w:rPr>
                <w:color w:val="000000" w:themeColor="text1"/>
              </w:rPr>
              <w:t>0</w:t>
            </w:r>
          </w:p>
        </w:tc>
      </w:tr>
      <w:tr w:rsidR="0044165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8. Финансы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lang w:val="en-US"/>
              </w:rPr>
            </w:pPr>
          </w:p>
          <w:p w:rsidR="00C64139" w:rsidRPr="00DB421C" w:rsidRDefault="00C64139" w:rsidP="00687FE4">
            <w:pPr>
              <w:jc w:val="center"/>
              <w:rPr>
                <w:color w:val="000000" w:themeColor="text1"/>
                <w:lang w:val="en-US"/>
              </w:rPr>
            </w:pPr>
            <w:r w:rsidRPr="00DB421C">
              <w:rPr>
                <w:color w:val="000000" w:themeColor="text1"/>
              </w:rPr>
              <w:t>2</w:t>
            </w:r>
            <w:r w:rsidR="00687FE4">
              <w:rPr>
                <w:color w:val="000000" w:themeColor="text1"/>
              </w:rPr>
              <w:t>4</w:t>
            </w:r>
          </w:p>
        </w:tc>
      </w:tr>
      <w:tr w:rsidR="00C64139" w:rsidRPr="00DB421C" w:rsidTr="00265925">
        <w:tc>
          <w:tcPr>
            <w:tcW w:w="9606" w:type="dxa"/>
          </w:tcPr>
          <w:p w:rsidR="00C64139" w:rsidRPr="00DB421C" w:rsidRDefault="00C64139" w:rsidP="00265925">
            <w:pPr>
              <w:rPr>
                <w:color w:val="000000" w:themeColor="text1"/>
              </w:rPr>
            </w:pPr>
          </w:p>
          <w:p w:rsidR="00C64139" w:rsidRPr="00DB421C" w:rsidRDefault="00C64139" w:rsidP="00265925">
            <w:pPr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9. Муниципальное имущество</w:t>
            </w:r>
          </w:p>
        </w:tc>
        <w:tc>
          <w:tcPr>
            <w:tcW w:w="531" w:type="dxa"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lang w:val="en-US"/>
              </w:rPr>
            </w:pPr>
          </w:p>
          <w:p w:rsidR="00C64139" w:rsidRPr="00DB421C" w:rsidRDefault="00C64139" w:rsidP="00687FE4">
            <w:pPr>
              <w:jc w:val="center"/>
              <w:rPr>
                <w:color w:val="000000" w:themeColor="text1"/>
              </w:rPr>
            </w:pPr>
            <w:r w:rsidRPr="00DB421C">
              <w:rPr>
                <w:color w:val="000000" w:themeColor="text1"/>
              </w:rPr>
              <w:t>2</w:t>
            </w:r>
            <w:r w:rsidR="00687FE4">
              <w:rPr>
                <w:color w:val="000000" w:themeColor="text1"/>
              </w:rPr>
              <w:t>5</w:t>
            </w:r>
          </w:p>
        </w:tc>
      </w:tr>
    </w:tbl>
    <w:p w:rsidR="00C64139" w:rsidRPr="00DB421C" w:rsidRDefault="00C64139" w:rsidP="00C64139">
      <w:pPr>
        <w:rPr>
          <w:color w:val="000000" w:themeColor="text1"/>
        </w:rPr>
      </w:pPr>
    </w:p>
    <w:p w:rsidR="00C64139" w:rsidRPr="00DB421C" w:rsidRDefault="00C64139" w:rsidP="00C64139">
      <w:pPr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pStyle w:val="4"/>
        <w:keepNext w:val="0"/>
        <w:jc w:val="both"/>
        <w:rPr>
          <w:b w:val="0"/>
          <w:color w:val="000000" w:themeColor="text1"/>
        </w:rPr>
      </w:pPr>
    </w:p>
    <w:p w:rsidR="00C64139" w:rsidRPr="00DB421C" w:rsidRDefault="00C64139" w:rsidP="00C64139">
      <w:pPr>
        <w:pStyle w:val="4"/>
        <w:keepNext w:val="0"/>
        <w:jc w:val="both"/>
        <w:rPr>
          <w:b w:val="0"/>
          <w:color w:val="000000" w:themeColor="text1"/>
        </w:rPr>
      </w:pPr>
    </w:p>
    <w:p w:rsidR="00856B15" w:rsidRPr="00DB421C" w:rsidRDefault="00856B15" w:rsidP="00856B15">
      <w:pPr>
        <w:rPr>
          <w:color w:val="000000" w:themeColor="text1"/>
        </w:rPr>
      </w:pPr>
    </w:p>
    <w:p w:rsidR="00C64139" w:rsidRPr="00DB421C" w:rsidRDefault="00C64139" w:rsidP="00C64139">
      <w:pPr>
        <w:pStyle w:val="4"/>
        <w:keepNext w:val="0"/>
        <w:rPr>
          <w:color w:val="000000" w:themeColor="text1"/>
        </w:rPr>
      </w:pPr>
    </w:p>
    <w:p w:rsidR="00C64139" w:rsidRPr="00DB421C" w:rsidRDefault="00C64139" w:rsidP="00C64139">
      <w:pPr>
        <w:pStyle w:val="4"/>
        <w:keepNext w:val="0"/>
        <w:rPr>
          <w:color w:val="000000" w:themeColor="text1"/>
        </w:rPr>
      </w:pPr>
    </w:p>
    <w:p w:rsidR="00C64139" w:rsidRPr="00DB421C" w:rsidRDefault="00C64139" w:rsidP="00C64139">
      <w:pPr>
        <w:pStyle w:val="4"/>
        <w:keepNext w:val="0"/>
        <w:rPr>
          <w:color w:val="000000" w:themeColor="text1"/>
        </w:rPr>
      </w:pPr>
      <w:r w:rsidRPr="00DB421C">
        <w:rPr>
          <w:color w:val="000000" w:themeColor="text1"/>
        </w:rPr>
        <w:lastRenderedPageBreak/>
        <w:t>ВВЕДЕНИЕ</w:t>
      </w:r>
    </w:p>
    <w:p w:rsidR="00C64139" w:rsidRPr="00DB421C" w:rsidRDefault="00C64139" w:rsidP="00C64139">
      <w:pPr>
        <w:rPr>
          <w:color w:val="000000" w:themeColor="text1"/>
        </w:rPr>
      </w:pPr>
    </w:p>
    <w:p w:rsidR="00C64139" w:rsidRPr="00DB421C" w:rsidRDefault="00C64139" w:rsidP="00C64139">
      <w:pPr>
        <w:ind w:firstLine="709"/>
        <w:jc w:val="both"/>
        <w:outlineLvl w:val="0"/>
        <w:rPr>
          <w:color w:val="000000" w:themeColor="text1"/>
        </w:rPr>
      </w:pPr>
      <w:r w:rsidRPr="00DB421C">
        <w:rPr>
          <w:color w:val="000000" w:themeColor="text1"/>
        </w:rPr>
        <w:t>Прогноз социально-экономического развития города Липецка на 20</w:t>
      </w:r>
      <w:r w:rsidR="005F6306" w:rsidRPr="00DB421C">
        <w:rPr>
          <w:color w:val="000000" w:themeColor="text1"/>
        </w:rPr>
        <w:t>2</w:t>
      </w:r>
      <w:r w:rsidR="006D5455" w:rsidRPr="00DB421C">
        <w:rPr>
          <w:color w:val="000000" w:themeColor="text1"/>
        </w:rPr>
        <w:t>2</w:t>
      </w:r>
      <w:r w:rsidRPr="00DB421C">
        <w:rPr>
          <w:color w:val="000000" w:themeColor="text1"/>
        </w:rPr>
        <w:t xml:space="preserve"> год и на плановый период 202</w:t>
      </w:r>
      <w:r w:rsidR="006D5455" w:rsidRPr="00DB421C">
        <w:rPr>
          <w:color w:val="000000" w:themeColor="text1"/>
        </w:rPr>
        <w:t>3</w:t>
      </w:r>
      <w:r w:rsidRPr="00DB421C">
        <w:rPr>
          <w:color w:val="000000" w:themeColor="text1"/>
        </w:rPr>
        <w:t xml:space="preserve"> и 202</w:t>
      </w:r>
      <w:r w:rsidR="006D5455" w:rsidRPr="00DB421C">
        <w:rPr>
          <w:color w:val="000000" w:themeColor="text1"/>
        </w:rPr>
        <w:t>4</w:t>
      </w:r>
      <w:r w:rsidR="007161C4" w:rsidRPr="00DB421C">
        <w:rPr>
          <w:color w:val="000000" w:themeColor="text1"/>
        </w:rPr>
        <w:t xml:space="preserve"> годов (далее – среднесрочный прогноз</w:t>
      </w:r>
      <w:r w:rsidRPr="00DB421C">
        <w:rPr>
          <w:color w:val="000000" w:themeColor="text1"/>
        </w:rPr>
        <w:t xml:space="preserve">) разработан в соответствии с Порядком разработки и корректировки Прогноза социально-экономического развития города </w:t>
      </w:r>
      <w:r w:rsidR="007E3A02" w:rsidRPr="00DB421C">
        <w:rPr>
          <w:color w:val="000000" w:themeColor="text1"/>
        </w:rPr>
        <w:t>Липецка на среднесрочный период</w:t>
      </w:r>
      <w:r w:rsidRPr="00DB421C">
        <w:rPr>
          <w:color w:val="000000" w:themeColor="text1"/>
        </w:rPr>
        <w:t xml:space="preserve"> </w:t>
      </w:r>
      <w:r w:rsidR="007E3A02" w:rsidRPr="00DB421C">
        <w:rPr>
          <w:color w:val="000000" w:themeColor="text1"/>
        </w:rPr>
        <w:t>(утвержден</w:t>
      </w:r>
      <w:r w:rsidRPr="00DB421C">
        <w:rPr>
          <w:color w:val="000000" w:themeColor="text1"/>
        </w:rPr>
        <w:t xml:space="preserve"> постановлением администрации города Липецка</w:t>
      </w:r>
      <w:r w:rsidR="007E3A02" w:rsidRPr="00DB421C">
        <w:rPr>
          <w:color w:val="000000" w:themeColor="text1"/>
        </w:rPr>
        <w:t xml:space="preserve"> от 20.02.2017            № 206)</w:t>
      </w:r>
      <w:r w:rsidRPr="00DB421C">
        <w:rPr>
          <w:color w:val="000000" w:themeColor="text1"/>
        </w:rPr>
        <w:t>.</w:t>
      </w:r>
    </w:p>
    <w:p w:rsidR="00C64139" w:rsidRPr="00DB421C" w:rsidRDefault="00C64139" w:rsidP="00C64139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DB421C">
        <w:rPr>
          <w:color w:val="000000" w:themeColor="text1"/>
        </w:rPr>
        <w:t xml:space="preserve">Исходной базой для разработки среднесрочного прогноза являются </w:t>
      </w:r>
      <w:r w:rsidRPr="00DB421C">
        <w:rPr>
          <w:bCs/>
          <w:color w:val="000000" w:themeColor="text1"/>
          <w:szCs w:val="28"/>
        </w:rPr>
        <w:t>указ</w:t>
      </w:r>
      <w:r w:rsidR="007E3A02" w:rsidRPr="00DB421C">
        <w:rPr>
          <w:bCs/>
          <w:color w:val="000000" w:themeColor="text1"/>
          <w:szCs w:val="28"/>
        </w:rPr>
        <w:t>ы</w:t>
      </w:r>
      <w:r w:rsidRPr="00DB421C">
        <w:rPr>
          <w:bCs/>
          <w:color w:val="000000" w:themeColor="text1"/>
          <w:szCs w:val="28"/>
        </w:rPr>
        <w:t xml:space="preserve"> Президента Р</w:t>
      </w:r>
      <w:r w:rsidR="007E3A02" w:rsidRPr="00DB421C">
        <w:rPr>
          <w:bCs/>
          <w:color w:val="000000" w:themeColor="text1"/>
          <w:szCs w:val="28"/>
        </w:rPr>
        <w:t xml:space="preserve">оссийской </w:t>
      </w:r>
      <w:r w:rsidRPr="00DB421C">
        <w:rPr>
          <w:bCs/>
          <w:color w:val="000000" w:themeColor="text1"/>
          <w:szCs w:val="28"/>
        </w:rPr>
        <w:t>Ф</w:t>
      </w:r>
      <w:r w:rsidR="007E3A02" w:rsidRPr="00DB421C">
        <w:rPr>
          <w:bCs/>
          <w:color w:val="000000" w:themeColor="text1"/>
          <w:szCs w:val="28"/>
        </w:rPr>
        <w:t>едерации</w:t>
      </w:r>
      <w:r w:rsidRPr="00DB421C">
        <w:rPr>
          <w:bCs/>
          <w:color w:val="000000" w:themeColor="text1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</w:t>
      </w:r>
      <w:r w:rsidR="007E3A02" w:rsidRPr="00DB421C">
        <w:rPr>
          <w:bCs/>
          <w:color w:val="000000" w:themeColor="text1"/>
          <w:szCs w:val="28"/>
        </w:rPr>
        <w:t>, от 21.07.2020 № 474 «О национальных целях развития Российской Федерации на период до 2030 года»</w:t>
      </w:r>
      <w:r w:rsidRPr="00DB421C">
        <w:rPr>
          <w:color w:val="000000" w:themeColor="text1"/>
          <w:szCs w:val="28"/>
        </w:rPr>
        <w:t>; основные показатели и параметры прогноза социально-экономического развития Российской Федерации и Липецкой области на 20</w:t>
      </w:r>
      <w:r w:rsidR="005F6306" w:rsidRPr="00DB421C">
        <w:rPr>
          <w:color w:val="000000" w:themeColor="text1"/>
          <w:szCs w:val="28"/>
        </w:rPr>
        <w:t>2</w:t>
      </w:r>
      <w:r w:rsidR="005D2A24">
        <w:rPr>
          <w:color w:val="000000" w:themeColor="text1"/>
          <w:szCs w:val="28"/>
        </w:rPr>
        <w:t xml:space="preserve">2 </w:t>
      </w:r>
      <w:r w:rsidRPr="00DB421C">
        <w:rPr>
          <w:color w:val="000000" w:themeColor="text1"/>
          <w:szCs w:val="28"/>
        </w:rPr>
        <w:t>год и на плановый период 202</w:t>
      </w:r>
      <w:r w:rsidR="005D2A24">
        <w:rPr>
          <w:color w:val="000000" w:themeColor="text1"/>
          <w:szCs w:val="28"/>
        </w:rPr>
        <w:t>3</w:t>
      </w:r>
      <w:r w:rsidRPr="00DB421C">
        <w:rPr>
          <w:color w:val="000000" w:themeColor="text1"/>
          <w:szCs w:val="28"/>
        </w:rPr>
        <w:t xml:space="preserve"> и 202</w:t>
      </w:r>
      <w:r w:rsidR="005D2A24">
        <w:rPr>
          <w:color w:val="000000" w:themeColor="text1"/>
          <w:szCs w:val="28"/>
        </w:rPr>
        <w:t>4</w:t>
      </w:r>
      <w:r w:rsidRPr="00DB421C">
        <w:rPr>
          <w:color w:val="000000" w:themeColor="text1"/>
          <w:szCs w:val="28"/>
        </w:rPr>
        <w:t xml:space="preserve"> годов; </w:t>
      </w:r>
      <w:r w:rsidRPr="00DB421C">
        <w:rPr>
          <w:color w:val="000000" w:themeColor="text1"/>
        </w:rPr>
        <w:t>данные территориального органа Федеральной службы государственной статистики по Липецкой области за</w:t>
      </w:r>
      <w:r w:rsidR="007E3A02" w:rsidRPr="00DB421C">
        <w:rPr>
          <w:color w:val="000000" w:themeColor="text1"/>
        </w:rPr>
        <w:t xml:space="preserve"> </w:t>
      </w:r>
      <w:r w:rsidRPr="00DB421C">
        <w:rPr>
          <w:color w:val="000000" w:themeColor="text1"/>
        </w:rPr>
        <w:t>20</w:t>
      </w:r>
      <w:r w:rsidR="00BA762D" w:rsidRPr="00DB421C">
        <w:rPr>
          <w:color w:val="000000" w:themeColor="text1"/>
        </w:rPr>
        <w:t>20</w:t>
      </w:r>
      <w:r w:rsidRPr="00DB421C">
        <w:rPr>
          <w:color w:val="000000" w:themeColor="text1"/>
        </w:rPr>
        <w:t xml:space="preserve"> год</w:t>
      </w:r>
      <w:r w:rsidR="00CD1672" w:rsidRPr="00DB421C">
        <w:rPr>
          <w:color w:val="000000" w:themeColor="text1"/>
        </w:rPr>
        <w:t>,</w:t>
      </w:r>
      <w:r w:rsidR="007E3A02" w:rsidRPr="00DB421C">
        <w:rPr>
          <w:color w:val="000000" w:themeColor="text1"/>
        </w:rPr>
        <w:t xml:space="preserve"> </w:t>
      </w:r>
      <w:r w:rsidR="00CA0610" w:rsidRPr="00DB421C">
        <w:t>январь-</w:t>
      </w:r>
      <w:r w:rsidR="00150B1C" w:rsidRPr="00DB421C">
        <w:t>июнь</w:t>
      </w:r>
      <w:r w:rsidR="00446EA9" w:rsidRPr="00DB421C">
        <w:t xml:space="preserve"> </w:t>
      </w:r>
      <w:r w:rsidRPr="00DB421C">
        <w:t>20</w:t>
      </w:r>
      <w:r w:rsidR="00446EA9" w:rsidRPr="00DB421C">
        <w:t>2</w:t>
      </w:r>
      <w:r w:rsidR="00150B1C" w:rsidRPr="00DB421C">
        <w:t>1</w:t>
      </w:r>
      <w:r w:rsidRPr="00DB421C">
        <w:t xml:space="preserve"> года</w:t>
      </w:r>
      <w:r w:rsidRPr="00DB421C">
        <w:rPr>
          <w:color w:val="000000" w:themeColor="text1"/>
        </w:rPr>
        <w:t xml:space="preserve">; </w:t>
      </w:r>
      <w:r w:rsidRPr="00DB421C">
        <w:rPr>
          <w:color w:val="000000" w:themeColor="text1"/>
          <w:szCs w:val="28"/>
        </w:rPr>
        <w:t>Стратегия социально-экономического развития города Липецка до 2035 года.</w:t>
      </w:r>
    </w:p>
    <w:p w:rsidR="00C64139" w:rsidRPr="00DB421C" w:rsidRDefault="00C64139" w:rsidP="00C64139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DB421C">
        <w:rPr>
          <w:color w:val="000000" w:themeColor="text1"/>
        </w:rPr>
        <w:t xml:space="preserve">Среднесрочный прогноз базируется на </w:t>
      </w:r>
      <w:r w:rsidRPr="00DB421C">
        <w:rPr>
          <w:color w:val="000000" w:themeColor="text1"/>
          <w:szCs w:val="28"/>
        </w:rPr>
        <w:t>сценарных условиях функционирования экономики Российской Федерации на 20</w:t>
      </w:r>
      <w:r w:rsidR="00F66EDA" w:rsidRPr="00DB421C">
        <w:rPr>
          <w:color w:val="000000" w:themeColor="text1"/>
          <w:szCs w:val="28"/>
        </w:rPr>
        <w:t>2</w:t>
      </w:r>
      <w:r w:rsidR="006D5455" w:rsidRPr="00DB421C">
        <w:rPr>
          <w:color w:val="000000" w:themeColor="text1"/>
          <w:szCs w:val="28"/>
        </w:rPr>
        <w:t>2</w:t>
      </w:r>
      <w:r w:rsidR="00F66EDA" w:rsidRPr="00DB421C">
        <w:rPr>
          <w:color w:val="000000" w:themeColor="text1"/>
          <w:szCs w:val="28"/>
        </w:rPr>
        <w:t xml:space="preserve"> </w:t>
      </w:r>
      <w:r w:rsidRPr="00DB421C">
        <w:rPr>
          <w:color w:val="000000" w:themeColor="text1"/>
          <w:szCs w:val="28"/>
        </w:rPr>
        <w:t>год и на плановый период 202</w:t>
      </w:r>
      <w:r w:rsidR="006D5455" w:rsidRPr="00DB421C">
        <w:rPr>
          <w:color w:val="000000" w:themeColor="text1"/>
          <w:szCs w:val="28"/>
        </w:rPr>
        <w:t>3</w:t>
      </w:r>
      <w:r w:rsidRPr="00DB421C">
        <w:rPr>
          <w:color w:val="000000" w:themeColor="text1"/>
          <w:szCs w:val="28"/>
        </w:rPr>
        <w:t xml:space="preserve"> и 202</w:t>
      </w:r>
      <w:r w:rsidR="006D5455" w:rsidRPr="00DB421C">
        <w:rPr>
          <w:color w:val="000000" w:themeColor="text1"/>
          <w:szCs w:val="28"/>
        </w:rPr>
        <w:t>4</w:t>
      </w:r>
      <w:r w:rsidRPr="00DB421C">
        <w:rPr>
          <w:color w:val="000000" w:themeColor="text1"/>
          <w:szCs w:val="28"/>
        </w:rPr>
        <w:t xml:space="preserve"> годов; данных, представленных </w:t>
      </w:r>
      <w:r w:rsidR="00E959FC" w:rsidRPr="00DB421C">
        <w:rPr>
          <w:color w:val="000000" w:themeColor="text1"/>
          <w:szCs w:val="28"/>
        </w:rPr>
        <w:t>структурными подразделениями</w:t>
      </w:r>
      <w:r w:rsidRPr="00DB421C">
        <w:rPr>
          <w:color w:val="000000" w:themeColor="text1"/>
          <w:szCs w:val="28"/>
        </w:rPr>
        <w:t xml:space="preserve"> администрации города Липецка; результатах мониторинга финансово-хозяйственной деятельности крупных и средних организаций города Липецка за 20</w:t>
      </w:r>
      <w:r w:rsidR="006D5455" w:rsidRPr="00DB421C">
        <w:rPr>
          <w:color w:val="000000" w:themeColor="text1"/>
          <w:szCs w:val="28"/>
        </w:rPr>
        <w:t xml:space="preserve">20 </w:t>
      </w:r>
      <w:r w:rsidRPr="00DB421C">
        <w:rPr>
          <w:color w:val="000000" w:themeColor="text1"/>
          <w:szCs w:val="28"/>
        </w:rPr>
        <w:t>год</w:t>
      </w:r>
      <w:r w:rsidR="00BA762D" w:rsidRPr="00DB421C">
        <w:rPr>
          <w:color w:val="000000" w:themeColor="text1"/>
          <w:szCs w:val="28"/>
        </w:rPr>
        <w:t>.</w:t>
      </w:r>
    </w:p>
    <w:p w:rsidR="00C64139" w:rsidRPr="00DB421C" w:rsidRDefault="00C64139" w:rsidP="00C64139">
      <w:pPr>
        <w:ind w:firstLine="709"/>
        <w:jc w:val="both"/>
        <w:rPr>
          <w:rStyle w:val="extended-textfull"/>
          <w:color w:val="000000" w:themeColor="text1"/>
        </w:rPr>
      </w:pPr>
      <w:r w:rsidRPr="00DB421C">
        <w:rPr>
          <w:color w:val="000000" w:themeColor="text1"/>
          <w:szCs w:val="28"/>
        </w:rPr>
        <w:t xml:space="preserve">Предлагаемый прогноз отражает развитие экономики города в условиях реализации </w:t>
      </w:r>
      <w:r w:rsidRPr="00DB421C">
        <w:rPr>
          <w:bCs/>
          <w:color w:val="000000" w:themeColor="text1"/>
          <w:szCs w:val="28"/>
        </w:rPr>
        <w:t xml:space="preserve">активной региональной и муниципальной политики, направленной на улучшение инвестиционного климата, </w:t>
      </w:r>
      <w:r w:rsidRPr="00DB421C">
        <w:rPr>
          <w:color w:val="000000" w:themeColor="text1"/>
        </w:rPr>
        <w:t xml:space="preserve">развитие конкуренции, </w:t>
      </w:r>
      <w:r w:rsidRPr="00DB421C">
        <w:rPr>
          <w:rStyle w:val="extended-textfull"/>
          <w:color w:val="000000" w:themeColor="text1"/>
        </w:rPr>
        <w:t xml:space="preserve">поддержание условий для стабильного экономического и социального </w:t>
      </w:r>
      <w:r w:rsidRPr="00DB421C">
        <w:rPr>
          <w:rStyle w:val="extended-textfull"/>
          <w:bCs/>
          <w:color w:val="000000" w:themeColor="text1"/>
        </w:rPr>
        <w:t>развития</w:t>
      </w:r>
      <w:r w:rsidRPr="00DB421C">
        <w:rPr>
          <w:rStyle w:val="extended-textfull"/>
          <w:color w:val="000000" w:themeColor="text1"/>
        </w:rPr>
        <w:t xml:space="preserve"> городской экономики.</w:t>
      </w:r>
    </w:p>
    <w:p w:rsidR="00C64139" w:rsidRPr="00DB421C" w:rsidRDefault="00C64139" w:rsidP="00C64139">
      <w:pPr>
        <w:ind w:left="360"/>
        <w:jc w:val="center"/>
        <w:outlineLvl w:val="0"/>
        <w:rPr>
          <w:b/>
          <w:color w:val="000000" w:themeColor="text1"/>
        </w:rPr>
      </w:pPr>
    </w:p>
    <w:p w:rsidR="00C64139" w:rsidRPr="00DB421C" w:rsidRDefault="00C64139" w:rsidP="00C64139">
      <w:pPr>
        <w:ind w:left="360"/>
        <w:jc w:val="center"/>
        <w:outlineLvl w:val="0"/>
        <w:rPr>
          <w:b/>
          <w:color w:val="000000" w:themeColor="text1"/>
        </w:rPr>
      </w:pPr>
      <w:r w:rsidRPr="00DB421C">
        <w:rPr>
          <w:b/>
          <w:color w:val="000000" w:themeColor="text1"/>
        </w:rPr>
        <w:t>1. ОСНОВНЫЕ МАКРОЭКОНОМИЧЕСКИЕ ПОКАЗАТЕЛИ</w:t>
      </w:r>
    </w:p>
    <w:p w:rsidR="00C64139" w:rsidRPr="00DB421C" w:rsidRDefault="00C64139" w:rsidP="00C64139">
      <w:pPr>
        <w:ind w:left="360"/>
        <w:jc w:val="center"/>
        <w:outlineLvl w:val="0"/>
        <w:rPr>
          <w:b/>
          <w:color w:val="000000" w:themeColor="text1"/>
        </w:rPr>
      </w:pPr>
      <w:r w:rsidRPr="00DB421C">
        <w:rPr>
          <w:b/>
          <w:color w:val="000000" w:themeColor="text1"/>
        </w:rPr>
        <w:t>ПРОГНОЗА СОЦИАЛЬНО-ЭКОНОМИЧЕСКОГО РАЗВИТИЯ ГОРОДА ЛИПЕЦКА НА 20</w:t>
      </w:r>
      <w:r w:rsidR="009F3FB7" w:rsidRPr="00DB421C">
        <w:rPr>
          <w:b/>
          <w:color w:val="000000" w:themeColor="text1"/>
        </w:rPr>
        <w:t>2</w:t>
      </w:r>
      <w:r w:rsidR="006D5455" w:rsidRPr="00DB421C">
        <w:rPr>
          <w:b/>
          <w:color w:val="000000" w:themeColor="text1"/>
        </w:rPr>
        <w:t>2</w:t>
      </w:r>
      <w:r w:rsidRPr="00DB421C">
        <w:rPr>
          <w:b/>
          <w:color w:val="000000" w:themeColor="text1"/>
        </w:rPr>
        <w:t xml:space="preserve"> ГОД И НА ПЛАНОВЫЙ ПЕРИОД </w:t>
      </w:r>
    </w:p>
    <w:p w:rsidR="00C64139" w:rsidRPr="00DB421C" w:rsidRDefault="00C64139" w:rsidP="00C64139">
      <w:pPr>
        <w:ind w:left="360"/>
        <w:jc w:val="center"/>
        <w:outlineLvl w:val="0"/>
        <w:rPr>
          <w:b/>
          <w:color w:val="000000" w:themeColor="text1"/>
        </w:rPr>
      </w:pPr>
      <w:r w:rsidRPr="00DB421C">
        <w:rPr>
          <w:b/>
          <w:color w:val="000000" w:themeColor="text1"/>
        </w:rPr>
        <w:t>202</w:t>
      </w:r>
      <w:r w:rsidR="006D5455" w:rsidRPr="00DB421C">
        <w:rPr>
          <w:b/>
          <w:color w:val="000000" w:themeColor="text1"/>
        </w:rPr>
        <w:t>3</w:t>
      </w:r>
      <w:proofErr w:type="gramStart"/>
      <w:r w:rsidRPr="00DB421C">
        <w:rPr>
          <w:b/>
          <w:color w:val="000000" w:themeColor="text1"/>
        </w:rPr>
        <w:t xml:space="preserve"> И</w:t>
      </w:r>
      <w:proofErr w:type="gramEnd"/>
      <w:r w:rsidRPr="00DB421C">
        <w:rPr>
          <w:b/>
          <w:color w:val="000000" w:themeColor="text1"/>
        </w:rPr>
        <w:t xml:space="preserve"> 202</w:t>
      </w:r>
      <w:r w:rsidR="006D5455" w:rsidRPr="00DB421C">
        <w:rPr>
          <w:b/>
          <w:color w:val="000000" w:themeColor="text1"/>
        </w:rPr>
        <w:t>4</w:t>
      </w:r>
      <w:r w:rsidRPr="00DB421C">
        <w:rPr>
          <w:b/>
          <w:color w:val="000000" w:themeColor="text1"/>
        </w:rPr>
        <w:t xml:space="preserve"> ГОДОВ</w:t>
      </w:r>
    </w:p>
    <w:p w:rsidR="00C64139" w:rsidRPr="00DB421C" w:rsidRDefault="00C64139" w:rsidP="00C64139">
      <w:pPr>
        <w:ind w:left="360"/>
        <w:jc w:val="center"/>
        <w:outlineLvl w:val="0"/>
        <w:rPr>
          <w:b/>
          <w:color w:val="000000" w:themeColor="text1"/>
        </w:rPr>
      </w:pPr>
    </w:p>
    <w:p w:rsidR="00894B3F" w:rsidRPr="00DB421C" w:rsidRDefault="00894B3F" w:rsidP="00894B3F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Прогнозом определена следующая динамика показателей социально-экономического развития города в 202</w:t>
      </w:r>
      <w:r w:rsidR="006D5455" w:rsidRPr="00DB421C">
        <w:rPr>
          <w:color w:val="000000" w:themeColor="text1"/>
        </w:rPr>
        <w:t>2</w:t>
      </w:r>
      <w:r w:rsidRPr="00DB421C">
        <w:rPr>
          <w:color w:val="000000" w:themeColor="text1"/>
        </w:rPr>
        <w:t xml:space="preserve"> году к 202</w:t>
      </w:r>
      <w:r w:rsidR="006D5455" w:rsidRPr="00DB421C">
        <w:rPr>
          <w:color w:val="000000" w:themeColor="text1"/>
        </w:rPr>
        <w:t>1</w:t>
      </w:r>
      <w:r w:rsidRPr="00DB421C">
        <w:rPr>
          <w:color w:val="000000" w:themeColor="text1"/>
        </w:rPr>
        <w:t xml:space="preserve"> году:</w:t>
      </w:r>
    </w:p>
    <w:p w:rsidR="00894B3F" w:rsidRPr="00DB421C" w:rsidRDefault="00894B3F" w:rsidP="00894B3F">
      <w:pPr>
        <w:tabs>
          <w:tab w:val="left" w:pos="709"/>
        </w:tabs>
        <w:spacing w:after="60"/>
        <w:ind w:left="360"/>
        <w:rPr>
          <w:color w:val="000000" w:themeColor="text1"/>
        </w:rPr>
      </w:pPr>
      <w:r w:rsidRPr="00DB421C">
        <w:rPr>
          <w:color w:val="000000" w:themeColor="text1"/>
        </w:rPr>
        <w:t xml:space="preserve">     - объем отгруженных товаров </w:t>
      </w:r>
      <w:proofErr w:type="gramStart"/>
      <w:r w:rsidRPr="00DB421C">
        <w:rPr>
          <w:color w:val="000000" w:themeColor="text1"/>
        </w:rPr>
        <w:t>собственного</w:t>
      </w:r>
      <w:proofErr w:type="gramEnd"/>
      <w:r w:rsidRPr="00DB421C">
        <w:rPr>
          <w:color w:val="000000" w:themeColor="text1"/>
        </w:rPr>
        <w:t xml:space="preserve"> </w:t>
      </w:r>
    </w:p>
    <w:p w:rsidR="00894B3F" w:rsidRPr="00DB421C" w:rsidRDefault="00894B3F" w:rsidP="00894B3F">
      <w:pPr>
        <w:spacing w:after="60"/>
        <w:ind w:left="436"/>
        <w:rPr>
          <w:color w:val="000000" w:themeColor="text1"/>
        </w:rPr>
      </w:pPr>
      <w:r w:rsidRPr="00DB421C">
        <w:rPr>
          <w:color w:val="000000" w:themeColor="text1"/>
        </w:rPr>
        <w:t xml:space="preserve">      производства, выполненных работ и услуг,</w:t>
      </w:r>
    </w:p>
    <w:p w:rsidR="00894B3F" w:rsidRPr="00DB421C" w:rsidRDefault="00894B3F" w:rsidP="00894B3F">
      <w:pPr>
        <w:spacing w:after="60"/>
        <w:ind w:left="436"/>
        <w:rPr>
          <w:color w:val="000000" w:themeColor="text1"/>
        </w:rPr>
      </w:pPr>
      <w:r w:rsidRPr="00DB421C">
        <w:rPr>
          <w:color w:val="000000" w:themeColor="text1"/>
        </w:rPr>
        <w:t xml:space="preserve">      по видам деятельности, относящимся</w:t>
      </w:r>
    </w:p>
    <w:p w:rsidR="00894B3F" w:rsidRPr="00DB421C" w:rsidRDefault="00894B3F" w:rsidP="00894B3F">
      <w:pPr>
        <w:spacing w:after="60"/>
        <w:ind w:left="436"/>
        <w:rPr>
          <w:color w:val="000000" w:themeColor="text1"/>
        </w:rPr>
      </w:pPr>
      <w:r w:rsidRPr="00DB421C">
        <w:rPr>
          <w:color w:val="000000" w:themeColor="text1"/>
        </w:rPr>
        <w:t xml:space="preserve">      к промышленному производству</w:t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  <w:t xml:space="preserve">                           10</w:t>
      </w:r>
      <w:r w:rsidR="00DC5902" w:rsidRPr="00DB421C">
        <w:rPr>
          <w:color w:val="000000" w:themeColor="text1"/>
        </w:rPr>
        <w:t>5,5</w:t>
      </w:r>
      <w:r w:rsidRPr="00DB421C">
        <w:rPr>
          <w:color w:val="000000" w:themeColor="text1"/>
        </w:rPr>
        <w:t>%</w:t>
      </w:r>
    </w:p>
    <w:p w:rsidR="00894B3F" w:rsidRPr="00DB421C" w:rsidRDefault="00894B3F" w:rsidP="00894B3F">
      <w:pPr>
        <w:tabs>
          <w:tab w:val="left" w:pos="709"/>
        </w:tabs>
        <w:spacing w:after="60"/>
        <w:ind w:left="436"/>
        <w:rPr>
          <w:color w:val="000000" w:themeColor="text1"/>
        </w:rPr>
      </w:pPr>
      <w:r w:rsidRPr="00DB421C">
        <w:rPr>
          <w:color w:val="000000" w:themeColor="text1"/>
        </w:rPr>
        <w:t xml:space="preserve">    - инвестиции в основной капитал</w:t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  <w:t xml:space="preserve">                           10</w:t>
      </w:r>
      <w:r w:rsidR="00FB09DE" w:rsidRPr="00DB421C">
        <w:rPr>
          <w:color w:val="000000" w:themeColor="text1"/>
        </w:rPr>
        <w:t>3,4</w:t>
      </w:r>
      <w:r w:rsidRPr="00DB421C">
        <w:rPr>
          <w:color w:val="000000" w:themeColor="text1"/>
        </w:rPr>
        <w:t>%</w:t>
      </w:r>
    </w:p>
    <w:p w:rsidR="00894B3F" w:rsidRPr="00DB421C" w:rsidRDefault="00894B3F" w:rsidP="00894B3F">
      <w:pPr>
        <w:spacing w:after="60"/>
        <w:ind w:left="436"/>
        <w:rPr>
          <w:color w:val="000000" w:themeColor="text1"/>
        </w:rPr>
      </w:pPr>
      <w:r w:rsidRPr="00DB421C">
        <w:rPr>
          <w:color w:val="000000" w:themeColor="text1"/>
        </w:rPr>
        <w:t xml:space="preserve">      (в сопоставимых ценах)</w:t>
      </w:r>
    </w:p>
    <w:p w:rsidR="00894B3F" w:rsidRPr="00DB421C" w:rsidRDefault="00894B3F" w:rsidP="00894B3F">
      <w:pPr>
        <w:tabs>
          <w:tab w:val="left" w:pos="709"/>
        </w:tabs>
        <w:spacing w:after="60"/>
        <w:ind w:left="360"/>
        <w:rPr>
          <w:color w:val="000000" w:themeColor="text1"/>
        </w:rPr>
      </w:pPr>
      <w:r w:rsidRPr="00DB421C">
        <w:rPr>
          <w:color w:val="000000" w:themeColor="text1"/>
        </w:rPr>
        <w:t xml:space="preserve">     - оборот розничной торговли</w:t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  <w:t xml:space="preserve">                                     10</w:t>
      </w:r>
      <w:r w:rsidR="005D2A24">
        <w:rPr>
          <w:color w:val="000000" w:themeColor="text1"/>
        </w:rPr>
        <w:t>6,9</w:t>
      </w:r>
      <w:r w:rsidRPr="00DB421C">
        <w:rPr>
          <w:color w:val="000000" w:themeColor="text1"/>
        </w:rPr>
        <w:t>%</w:t>
      </w:r>
    </w:p>
    <w:p w:rsidR="00894B3F" w:rsidRPr="00DB421C" w:rsidRDefault="00894B3F" w:rsidP="00894B3F">
      <w:pPr>
        <w:spacing w:after="60"/>
        <w:ind w:left="709"/>
        <w:rPr>
          <w:color w:val="000000" w:themeColor="text1"/>
        </w:rPr>
      </w:pPr>
      <w:r w:rsidRPr="00DB421C">
        <w:rPr>
          <w:color w:val="000000" w:themeColor="text1"/>
        </w:rPr>
        <w:lastRenderedPageBreak/>
        <w:t>- фонд начисленной заработной платы</w:t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  <w:t xml:space="preserve">                                     106,</w:t>
      </w:r>
      <w:r w:rsidR="005D2A24">
        <w:rPr>
          <w:color w:val="000000" w:themeColor="text1"/>
        </w:rPr>
        <w:t>8</w:t>
      </w:r>
      <w:r w:rsidRPr="00DB421C">
        <w:rPr>
          <w:color w:val="000000" w:themeColor="text1"/>
        </w:rPr>
        <w:t>%</w:t>
      </w:r>
    </w:p>
    <w:p w:rsidR="00894B3F" w:rsidRPr="00DB421C" w:rsidRDefault="00894B3F" w:rsidP="00894B3F">
      <w:pPr>
        <w:spacing w:after="60"/>
        <w:ind w:left="709"/>
        <w:rPr>
          <w:color w:val="000000" w:themeColor="text1"/>
        </w:rPr>
      </w:pPr>
      <w:r w:rsidRPr="00DB421C">
        <w:rPr>
          <w:color w:val="000000" w:themeColor="text1"/>
        </w:rPr>
        <w:t>- индекс потребительских цен                                                                   104,</w:t>
      </w:r>
      <w:r w:rsidR="00FB09DE" w:rsidRPr="00DB421C">
        <w:rPr>
          <w:color w:val="000000" w:themeColor="text1"/>
        </w:rPr>
        <w:t>3</w:t>
      </w:r>
      <w:r w:rsidRPr="00DB421C">
        <w:rPr>
          <w:color w:val="000000" w:themeColor="text1"/>
        </w:rPr>
        <w:t>%</w:t>
      </w:r>
    </w:p>
    <w:p w:rsidR="00894B3F" w:rsidRPr="00DB421C" w:rsidRDefault="00894B3F" w:rsidP="00894B3F">
      <w:pPr>
        <w:tabs>
          <w:tab w:val="left" w:pos="709"/>
        </w:tabs>
        <w:spacing w:after="60"/>
        <w:ind w:left="709"/>
        <w:rPr>
          <w:color w:val="000000" w:themeColor="text1"/>
        </w:rPr>
      </w:pPr>
      <w:r w:rsidRPr="00DB421C">
        <w:rPr>
          <w:color w:val="000000" w:themeColor="text1"/>
        </w:rPr>
        <w:t>- сальдированный финансовый результат</w:t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</w:r>
      <w:r w:rsidRPr="00DB421C">
        <w:rPr>
          <w:color w:val="000000" w:themeColor="text1"/>
        </w:rPr>
        <w:tab/>
        <w:t xml:space="preserve">                           104,</w:t>
      </w:r>
      <w:r w:rsidR="00FB09DE" w:rsidRPr="00DB421C">
        <w:rPr>
          <w:color w:val="000000" w:themeColor="text1"/>
        </w:rPr>
        <w:t>1</w:t>
      </w:r>
      <w:r w:rsidRPr="00DB421C">
        <w:rPr>
          <w:color w:val="000000" w:themeColor="text1"/>
        </w:rPr>
        <w:t>%</w:t>
      </w:r>
    </w:p>
    <w:p w:rsidR="00CD1672" w:rsidRPr="00DB421C" w:rsidRDefault="00CD1672" w:rsidP="00D87DA5">
      <w:pPr>
        <w:jc w:val="both"/>
        <w:rPr>
          <w:color w:val="000000" w:themeColor="text1"/>
        </w:rPr>
      </w:pPr>
    </w:p>
    <w:p w:rsidR="00C64139" w:rsidRPr="00DB421C" w:rsidRDefault="00C64139" w:rsidP="00C64139">
      <w:pPr>
        <w:jc w:val="right"/>
        <w:outlineLvl w:val="0"/>
        <w:rPr>
          <w:color w:val="000000" w:themeColor="text1"/>
        </w:rPr>
      </w:pPr>
      <w:r w:rsidRPr="00DB421C">
        <w:rPr>
          <w:color w:val="000000" w:themeColor="text1"/>
        </w:rPr>
        <w:t>Таблица 1.1</w:t>
      </w:r>
    </w:p>
    <w:p w:rsidR="00C64139" w:rsidRPr="00DB421C" w:rsidRDefault="00C64139" w:rsidP="00C64139">
      <w:pPr>
        <w:pStyle w:val="aff0"/>
        <w:rPr>
          <w:color w:val="000000" w:themeColor="text1"/>
        </w:rPr>
      </w:pPr>
    </w:p>
    <w:p w:rsidR="00C64139" w:rsidRPr="00DB421C" w:rsidRDefault="00C64139" w:rsidP="00C64139">
      <w:pPr>
        <w:pStyle w:val="10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t>Основные макроэкономические показатели</w:t>
      </w:r>
    </w:p>
    <w:p w:rsidR="00C64139" w:rsidRPr="00DB421C" w:rsidRDefault="00C64139" w:rsidP="00C64139">
      <w:pPr>
        <w:pStyle w:val="10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t>социально-экономического развития города Липецка</w:t>
      </w:r>
    </w:p>
    <w:p w:rsidR="00C64139" w:rsidRPr="00DB421C" w:rsidRDefault="00C64139" w:rsidP="00C64139">
      <w:pPr>
        <w:pStyle w:val="10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t xml:space="preserve"> на 20</w:t>
      </w:r>
      <w:r w:rsidR="009F3FB7" w:rsidRPr="00DB421C">
        <w:rPr>
          <w:b/>
          <w:color w:val="000000" w:themeColor="text1"/>
        </w:rPr>
        <w:t>2</w:t>
      </w:r>
      <w:r w:rsidR="006D5455" w:rsidRPr="00DB421C">
        <w:rPr>
          <w:b/>
          <w:color w:val="000000" w:themeColor="text1"/>
        </w:rPr>
        <w:t>2</w:t>
      </w:r>
      <w:r w:rsidRPr="00DB421C">
        <w:rPr>
          <w:b/>
          <w:color w:val="000000" w:themeColor="text1"/>
        </w:rPr>
        <w:t xml:space="preserve"> год и на плановый период 202</w:t>
      </w:r>
      <w:r w:rsidR="006D5455" w:rsidRPr="00DB421C">
        <w:rPr>
          <w:b/>
          <w:color w:val="000000" w:themeColor="text1"/>
        </w:rPr>
        <w:t xml:space="preserve">3 </w:t>
      </w:r>
      <w:r w:rsidRPr="00DB421C">
        <w:rPr>
          <w:b/>
          <w:color w:val="000000" w:themeColor="text1"/>
        </w:rPr>
        <w:t>и 202</w:t>
      </w:r>
      <w:r w:rsidR="006D5455" w:rsidRPr="00DB421C">
        <w:rPr>
          <w:b/>
          <w:color w:val="000000" w:themeColor="text1"/>
        </w:rPr>
        <w:t>4</w:t>
      </w:r>
      <w:r w:rsidRPr="00DB421C">
        <w:rPr>
          <w:b/>
          <w:color w:val="000000" w:themeColor="text1"/>
        </w:rPr>
        <w:t xml:space="preserve"> годов</w:t>
      </w:r>
    </w:p>
    <w:p w:rsidR="00C64139" w:rsidRPr="00DB421C" w:rsidRDefault="00C64139" w:rsidP="00C64139">
      <w:pPr>
        <w:pStyle w:val="22"/>
        <w:jc w:val="right"/>
        <w:rPr>
          <w:color w:val="000000" w:themeColor="text1"/>
          <w:sz w:val="20"/>
        </w:rPr>
      </w:pPr>
    </w:p>
    <w:p w:rsidR="007754E0" w:rsidRPr="00DB421C" w:rsidRDefault="007754E0" w:rsidP="00C64139">
      <w:pPr>
        <w:pStyle w:val="22"/>
        <w:jc w:val="right"/>
        <w:rPr>
          <w:color w:val="000000" w:themeColor="text1"/>
          <w:sz w:val="20"/>
        </w:rPr>
      </w:pPr>
    </w:p>
    <w:p w:rsidR="00C64139" w:rsidRPr="00DB421C" w:rsidRDefault="00C64139" w:rsidP="00C64139">
      <w:pPr>
        <w:pStyle w:val="22"/>
        <w:jc w:val="right"/>
        <w:rPr>
          <w:color w:val="000000" w:themeColor="text1"/>
          <w:sz w:val="20"/>
        </w:rPr>
      </w:pPr>
      <w:r w:rsidRPr="00DB421C">
        <w:rPr>
          <w:color w:val="000000" w:themeColor="text1"/>
          <w:sz w:val="20"/>
        </w:rPr>
        <w:t>Стоимостные показатели -</w:t>
      </w:r>
    </w:p>
    <w:p w:rsidR="00C64139" w:rsidRPr="00DB421C" w:rsidRDefault="00C64139" w:rsidP="00C64139">
      <w:pPr>
        <w:pStyle w:val="22"/>
        <w:jc w:val="right"/>
        <w:rPr>
          <w:color w:val="000000" w:themeColor="text1"/>
          <w:sz w:val="20"/>
        </w:rPr>
      </w:pPr>
      <w:r w:rsidRPr="00DB421C">
        <w:rPr>
          <w:color w:val="000000" w:themeColor="text1"/>
          <w:sz w:val="20"/>
        </w:rPr>
        <w:t>в ценах соответствующих лет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07"/>
        <w:gridCol w:w="1486"/>
        <w:gridCol w:w="1609"/>
        <w:gridCol w:w="1243"/>
        <w:gridCol w:w="1342"/>
      </w:tblGrid>
      <w:tr w:rsidR="00441659" w:rsidRPr="00DB421C" w:rsidTr="009450CF">
        <w:trPr>
          <w:trHeight w:val="6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EE5AE8"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 </w:t>
            </w:r>
          </w:p>
          <w:p w:rsidR="00C64139" w:rsidRPr="00DB421C" w:rsidRDefault="00C64139" w:rsidP="00265925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факт</w:t>
            </w:r>
            <w:r w:rsidR="0038674D" w:rsidRPr="00DB421C">
              <w:rPr>
                <w:b/>
                <w:color w:val="000000" w:themeColor="text1"/>
                <w:sz w:val="22"/>
                <w:szCs w:val="22"/>
                <w:lang w:val="en-US"/>
              </w:rPr>
              <w:t>**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0C5882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EE5AE8" w:rsidRPr="00DB421C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F3FB7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EE5AE8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EE5AE8" w:rsidRPr="00DB421C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EE5AE8" w:rsidRPr="00DB421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C64139" w:rsidRPr="00DB421C" w:rsidRDefault="00C64139" w:rsidP="002659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</w:tr>
      <w:tr w:rsidR="00441659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tabs>
                <w:tab w:val="left" w:pos="74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DB421C" w:rsidRDefault="00C64139" w:rsidP="002659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производству*</w:t>
            </w:r>
          </w:p>
        </w:tc>
      </w:tr>
      <w:tr w:rsidR="00C60ED1" w:rsidRPr="00DB421C" w:rsidTr="009F65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1" w:rsidRPr="00DB421C" w:rsidRDefault="00C60ED1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DB421C" w:rsidRDefault="00C60ED1" w:rsidP="00F96469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572107,6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F96469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649742,6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F96469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685299,8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F96469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730539,1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F96469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782536,0</w:t>
            </w:r>
          </w:p>
        </w:tc>
      </w:tr>
      <w:tr w:rsidR="00C60ED1" w:rsidRPr="00DB421C" w:rsidTr="009F65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1" w:rsidRPr="00DB421C" w:rsidRDefault="00C60ED1" w:rsidP="0026592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DB421C" w:rsidRDefault="00C60ED1" w:rsidP="00F96469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F96469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113,6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F96469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F96469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106,6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F96469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107,1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DB421C" w:rsidRDefault="00C64139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Объем инвестиций в основной капитал*</w:t>
            </w:r>
          </w:p>
        </w:tc>
      </w:tr>
      <w:tr w:rsidR="00D25DFD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FD" w:rsidRPr="00DB421C" w:rsidRDefault="00D25DFD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D" w:rsidRPr="00DB421C" w:rsidRDefault="00D25DFD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65524,5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D" w:rsidRPr="00DB421C" w:rsidRDefault="00D25DFD" w:rsidP="00D25D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70529,0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D" w:rsidRPr="00DB421C" w:rsidRDefault="00D25DFD" w:rsidP="00D25D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76806,1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D" w:rsidRPr="00DB421C" w:rsidRDefault="00D25DFD" w:rsidP="00D25D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85024,3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D" w:rsidRPr="00DB421C" w:rsidRDefault="00D25DFD" w:rsidP="00D25D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93016,6</w:t>
            </w:r>
          </w:p>
        </w:tc>
      </w:tr>
      <w:tr w:rsidR="00FE5A03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3" w:rsidRPr="00DB421C" w:rsidRDefault="00FE5A03" w:rsidP="0026592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 </w:t>
            </w:r>
          </w:p>
          <w:p w:rsidR="00FE5A03" w:rsidRPr="00DB421C" w:rsidRDefault="00FE5A03" w:rsidP="009450CF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(в сопоставимых ценах)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101,3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103,2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103,4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105,2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DB421C" w:rsidRDefault="00C64139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Индекс-дефлятор капитальных вложений к предыдущему году</w:t>
            </w:r>
          </w:p>
        </w:tc>
      </w:tr>
      <w:tr w:rsidR="00441659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DB421C" w:rsidRDefault="00C64139" w:rsidP="00265925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FE5A03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3919B4" w:rsidRPr="00DB421C">
              <w:rPr>
                <w:color w:val="000000" w:themeColor="text1"/>
                <w:sz w:val="22"/>
                <w:szCs w:val="22"/>
              </w:rPr>
              <w:t>7,1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3919B4" w:rsidP="00D25D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D25DFD">
              <w:rPr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FE5A03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</w:t>
            </w:r>
            <w:r w:rsidR="003919B4" w:rsidRPr="00DB421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FE5A03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3919B4" w:rsidRPr="00DB421C"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FE5A03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104,</w:t>
            </w:r>
            <w:r w:rsidR="003919B4" w:rsidRPr="00DB421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DB421C" w:rsidRDefault="00C64139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Ввод в действие жилых домов</w:t>
            </w:r>
          </w:p>
        </w:tc>
      </w:tr>
      <w:tr w:rsidR="00FE5A03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3" w:rsidRPr="00DB421C" w:rsidRDefault="00FE5A03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кв. 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FE5A03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60</w:t>
            </w:r>
            <w:r w:rsidR="003919B4" w:rsidRPr="00DB421C">
              <w:rPr>
                <w:color w:val="000000" w:themeColor="text1"/>
                <w:sz w:val="22"/>
                <w:szCs w:val="22"/>
              </w:rPr>
              <w:t>8117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555000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560000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565000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570000</w:t>
            </w:r>
          </w:p>
        </w:tc>
      </w:tr>
      <w:tr w:rsidR="00FE5A03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3" w:rsidRPr="00DB421C" w:rsidRDefault="00FE5A03" w:rsidP="0026592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3919B4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91,3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FE5A03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</w:t>
            </w:r>
            <w:r w:rsidR="003919B4" w:rsidRPr="00DB421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FE5A03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</w:t>
            </w:r>
            <w:r w:rsidR="003919B4" w:rsidRPr="00DB421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03" w:rsidRPr="00DB421C" w:rsidRDefault="00FE5A03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</w:t>
            </w:r>
            <w:r w:rsidR="003919B4" w:rsidRPr="00DB421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C64139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Оборот розничной торговли*</w:t>
            </w:r>
          </w:p>
        </w:tc>
      </w:tr>
      <w:tr w:rsidR="0081422A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75533,6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1639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81917,1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1639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87581,4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1639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93636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1639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99816</w:t>
            </w:r>
          </w:p>
        </w:tc>
      </w:tr>
      <w:tr w:rsidR="0081422A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26592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391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108,0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1639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1639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1639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DB421C" w:rsidRDefault="0081422A" w:rsidP="001639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106,6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C64139" w:rsidP="00265925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Индекс потребительских цен (к декабрю предыдущего года)</w:t>
            </w:r>
          </w:p>
        </w:tc>
      </w:tr>
      <w:tr w:rsidR="00441659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C64139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DB421C" w:rsidRDefault="00FE5A03" w:rsidP="00FE12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FE12DF" w:rsidRPr="00DB421C">
              <w:rPr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DB421C" w:rsidRDefault="00FE12DF" w:rsidP="00FE5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DB421C" w:rsidRDefault="00FE5A03" w:rsidP="00FE12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104,</w:t>
            </w:r>
            <w:r w:rsidR="00FE12DF" w:rsidRPr="00DB421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DB421C" w:rsidRDefault="009471B8" w:rsidP="0026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104,0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DB421C" w:rsidRDefault="00C64139" w:rsidP="0026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104,0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C64139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Численность постоянного населения (на конец года)</w:t>
            </w:r>
          </w:p>
        </w:tc>
      </w:tr>
      <w:tr w:rsidR="001E0328" w:rsidRPr="00DB421C" w:rsidTr="009E28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503216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500819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500305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5000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</w:t>
            </w:r>
            <w:r>
              <w:rPr>
                <w:color w:val="000000" w:themeColor="text1"/>
                <w:sz w:val="22"/>
                <w:szCs w:val="22"/>
              </w:rPr>
              <w:t>0008</w:t>
            </w:r>
          </w:p>
        </w:tc>
      </w:tr>
      <w:tr w:rsidR="001E0328" w:rsidRPr="00DB421C" w:rsidTr="009E28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265925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28" w:rsidRPr="00DB421C" w:rsidRDefault="001E0328" w:rsidP="00F964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C64139" w:rsidP="0026592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b/>
                <w:color w:val="000000" w:themeColor="text1"/>
                <w:sz w:val="22"/>
                <w:szCs w:val="22"/>
              </w:rPr>
              <w:t>Среднесписочная численность работающих</w:t>
            </w:r>
            <w:r w:rsidR="006D26F8" w:rsidRPr="00DB421C">
              <w:rPr>
                <w:b/>
                <w:color w:val="000000" w:themeColor="text1"/>
                <w:sz w:val="22"/>
                <w:szCs w:val="22"/>
              </w:rPr>
              <w:t xml:space="preserve"> (без внешних совместителей)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>*</w:t>
            </w:r>
            <w:proofErr w:type="gramEnd"/>
          </w:p>
        </w:tc>
      </w:tr>
      <w:tr w:rsidR="00DE28EC" w:rsidRPr="00DB421C" w:rsidTr="000164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1621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1655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1906E5">
            <w:pPr>
              <w:ind w:left="-173" w:right="-114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1906E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2167</w:t>
            </w:r>
          </w:p>
        </w:tc>
      </w:tr>
      <w:tr w:rsidR="00DE28EC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26592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  <w:p w:rsidR="00DE28EC" w:rsidRPr="00DB421C" w:rsidRDefault="00DE28EC" w:rsidP="002659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1906E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C" w:rsidRPr="00DB421C" w:rsidRDefault="00DE28EC" w:rsidP="009E289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100,2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C64139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Фонд начисленной заработной платы*</w:t>
            </w:r>
          </w:p>
        </w:tc>
      </w:tr>
      <w:tr w:rsidR="000A4096" w:rsidRPr="00DB421C" w:rsidTr="000164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9E2896">
            <w:pPr>
              <w:ind w:left="-108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72171,6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76718,4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81935,3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ind w:left="-173" w:right="-114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87588,8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93632,4</w:t>
            </w:r>
          </w:p>
        </w:tc>
      </w:tr>
      <w:tr w:rsidR="000A4096" w:rsidRPr="00DB421C" w:rsidTr="000164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26592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9E2896">
            <w:pPr>
              <w:ind w:left="-108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6,9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DB421C" w:rsidRDefault="0038674D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Среднемесячная заработная плата</w:t>
            </w:r>
            <w:r w:rsidR="00C64139" w:rsidRPr="00DB421C">
              <w:rPr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A4096" w:rsidRPr="00DB421C" w:rsidTr="000164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26592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1906E5">
            <w:pPr>
              <w:tabs>
                <w:tab w:val="left" w:pos="74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6013,7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48728,5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ind w:left="-173" w:right="-114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51700,9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54906,4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58420,4</w:t>
            </w:r>
          </w:p>
        </w:tc>
      </w:tr>
      <w:tr w:rsidR="000A4096" w:rsidRPr="00DB421C" w:rsidTr="000164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26592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1906E5">
            <w:pPr>
              <w:tabs>
                <w:tab w:val="left" w:pos="74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05,0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0A4096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96" w:rsidRPr="00DB421C" w:rsidRDefault="001906E5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6" w:rsidRPr="00DB421C" w:rsidRDefault="000A4096" w:rsidP="001906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1906E5" w:rsidRPr="00DB421C">
              <w:rPr>
                <w:color w:val="000000" w:themeColor="text1"/>
                <w:sz w:val="22"/>
                <w:szCs w:val="22"/>
              </w:rPr>
              <w:t>6,4</w:t>
            </w:r>
          </w:p>
        </w:tc>
      </w:tr>
      <w:tr w:rsidR="00441659" w:rsidRPr="00DB421C" w:rsidTr="009450CF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13" w:rsidRPr="00DB421C" w:rsidRDefault="00F80D13" w:rsidP="009F6566">
            <w:pPr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iCs/>
                <w:color w:val="000000" w:themeColor="text1"/>
                <w:sz w:val="22"/>
                <w:szCs w:val="22"/>
              </w:rPr>
              <w:t>Сальдированный финансовый результат организаций (прибыль – убыток)</w:t>
            </w:r>
            <w:r w:rsidR="006D26F8" w:rsidRPr="00DB421C">
              <w:rPr>
                <w:b/>
                <w:iCs/>
                <w:color w:val="000000" w:themeColor="text1"/>
                <w:sz w:val="22"/>
                <w:szCs w:val="22"/>
              </w:rPr>
              <w:t>*</w:t>
            </w:r>
          </w:p>
        </w:tc>
      </w:tr>
      <w:tr w:rsidR="00B54DF4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F4" w:rsidRPr="00DB421C" w:rsidRDefault="00B54DF4" w:rsidP="009F6566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4" w:rsidRPr="00DB421C" w:rsidRDefault="00B54DF4" w:rsidP="00D701BB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98256,4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4" w:rsidRPr="00DB421C" w:rsidRDefault="00B54DF4" w:rsidP="00D25D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164125,2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4" w:rsidRPr="00DB421C" w:rsidRDefault="00B54DF4" w:rsidP="00D25D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170854,3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4" w:rsidRPr="00DB421C" w:rsidRDefault="00B54DF4" w:rsidP="00D25D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181105,6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4" w:rsidRPr="00DB421C" w:rsidRDefault="00B54DF4" w:rsidP="00D25D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192515,2</w:t>
            </w:r>
          </w:p>
        </w:tc>
      </w:tr>
      <w:tr w:rsidR="00B54DF4" w:rsidRPr="00DB421C" w:rsidTr="009450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F4" w:rsidRPr="00DB421C" w:rsidRDefault="00B54DF4" w:rsidP="00444CAC">
            <w:pPr>
              <w:tabs>
                <w:tab w:val="left" w:pos="735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4" w:rsidRPr="00DB421C" w:rsidRDefault="00B54DF4" w:rsidP="00D701BB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89,4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F4" w:rsidRPr="00DB421C" w:rsidRDefault="00B54DF4" w:rsidP="00D25D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F4" w:rsidRPr="00DB421C" w:rsidRDefault="00B54DF4" w:rsidP="00D25DFD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F4" w:rsidRPr="00DB421C" w:rsidRDefault="00B54DF4" w:rsidP="00D25DFD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106,0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F4" w:rsidRPr="00DB421C" w:rsidRDefault="00B54DF4" w:rsidP="00D25DFD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106,3</w:t>
            </w:r>
          </w:p>
        </w:tc>
      </w:tr>
    </w:tbl>
    <w:p w:rsidR="00C64139" w:rsidRPr="00DB421C" w:rsidRDefault="00C64139" w:rsidP="00C64139">
      <w:pPr>
        <w:rPr>
          <w:color w:val="000000" w:themeColor="text1"/>
          <w:sz w:val="20"/>
        </w:rPr>
      </w:pPr>
    </w:p>
    <w:p w:rsidR="00C64139" w:rsidRPr="00DB421C" w:rsidRDefault="00C64139" w:rsidP="00C64139">
      <w:pPr>
        <w:rPr>
          <w:color w:val="000000" w:themeColor="text1"/>
          <w:sz w:val="20"/>
        </w:rPr>
      </w:pPr>
      <w:r w:rsidRPr="00DB421C">
        <w:rPr>
          <w:color w:val="000000" w:themeColor="text1"/>
          <w:sz w:val="20"/>
        </w:rPr>
        <w:t>*По крупным и средним организациям</w:t>
      </w:r>
    </w:p>
    <w:p w:rsidR="0038674D" w:rsidRPr="00DB421C" w:rsidRDefault="0038674D" w:rsidP="0038674D">
      <w:pPr>
        <w:rPr>
          <w:color w:val="000000" w:themeColor="text1"/>
          <w:sz w:val="20"/>
        </w:rPr>
      </w:pPr>
      <w:r w:rsidRPr="00DB421C">
        <w:rPr>
          <w:color w:val="000000" w:themeColor="text1"/>
          <w:sz w:val="20"/>
        </w:rPr>
        <w:t>**Данные территориального органа Федеральной службы государственной статистики по Липецкой области</w:t>
      </w:r>
    </w:p>
    <w:p w:rsidR="00C64139" w:rsidRPr="00DB421C" w:rsidRDefault="00C64139" w:rsidP="00C64139">
      <w:pPr>
        <w:pStyle w:val="10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lastRenderedPageBreak/>
        <w:t>2. ДЕМОГРАФИЧЕСКАЯ СИТУАЦИЯ</w:t>
      </w:r>
    </w:p>
    <w:p w:rsidR="00C64139" w:rsidRPr="00DB421C" w:rsidRDefault="00C64139" w:rsidP="00C64139">
      <w:pPr>
        <w:ind w:firstLine="720"/>
        <w:jc w:val="both"/>
        <w:rPr>
          <w:rFonts w:eastAsia="Calibri"/>
          <w:color w:val="000000" w:themeColor="text1"/>
          <w:szCs w:val="28"/>
        </w:rPr>
      </w:pPr>
    </w:p>
    <w:p w:rsidR="00B827B1" w:rsidRPr="00DB421C" w:rsidRDefault="00B827B1" w:rsidP="00B827B1">
      <w:pPr>
        <w:shd w:val="clear" w:color="auto" w:fill="FFFFFF"/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Демографическая ситуация в городе характеризуется продолжающимся процессом естественной убыли населения, связанной с превышением смертности над рождаемостью.</w:t>
      </w:r>
    </w:p>
    <w:p w:rsidR="00032308" w:rsidRPr="00DB421C" w:rsidRDefault="00032308" w:rsidP="00032308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По данным на 01.01.2021 численность населения в границах муниципального образования составила 503216 человек. В 2020 году родилось 4447 человек, число умерших составило 8116 человек.</w:t>
      </w:r>
    </w:p>
    <w:p w:rsidR="00C64139" w:rsidRPr="00DB421C" w:rsidRDefault="00C64139" w:rsidP="00C64139">
      <w:pPr>
        <w:ind w:firstLine="708"/>
        <w:jc w:val="both"/>
        <w:rPr>
          <w:rFonts w:eastAsia="Calibri"/>
          <w:color w:val="000000" w:themeColor="text1"/>
          <w:szCs w:val="28"/>
        </w:rPr>
      </w:pPr>
      <w:r w:rsidRPr="00DB421C">
        <w:rPr>
          <w:rFonts w:eastAsia="Calibri"/>
          <w:color w:val="000000" w:themeColor="text1"/>
          <w:szCs w:val="28"/>
        </w:rPr>
        <w:t>Естественная убыль населения в 20</w:t>
      </w:r>
      <w:r w:rsidR="00032308" w:rsidRPr="00DB421C">
        <w:rPr>
          <w:rFonts w:eastAsia="Calibri"/>
          <w:color w:val="000000" w:themeColor="text1"/>
          <w:szCs w:val="28"/>
        </w:rPr>
        <w:t>20</w:t>
      </w:r>
      <w:r w:rsidRPr="00DB421C">
        <w:rPr>
          <w:rFonts w:eastAsia="Calibri"/>
          <w:color w:val="000000" w:themeColor="text1"/>
          <w:szCs w:val="28"/>
        </w:rPr>
        <w:t xml:space="preserve"> году составила </w:t>
      </w:r>
      <w:r w:rsidR="00032308" w:rsidRPr="00DB421C">
        <w:rPr>
          <w:rFonts w:eastAsia="Calibri"/>
          <w:color w:val="000000" w:themeColor="text1"/>
          <w:szCs w:val="28"/>
        </w:rPr>
        <w:t>3669</w:t>
      </w:r>
      <w:r w:rsidR="00B529AA" w:rsidRPr="00DB421C">
        <w:rPr>
          <w:rFonts w:eastAsia="Calibri"/>
          <w:color w:val="000000" w:themeColor="text1"/>
          <w:szCs w:val="28"/>
        </w:rPr>
        <w:t xml:space="preserve"> человек</w:t>
      </w:r>
      <w:r w:rsidR="00032308" w:rsidRPr="00DB421C">
        <w:rPr>
          <w:rFonts w:eastAsia="Calibri"/>
          <w:color w:val="000000" w:themeColor="text1"/>
          <w:szCs w:val="28"/>
        </w:rPr>
        <w:t>, что в 2,3 раза превышает уровень</w:t>
      </w:r>
      <w:r w:rsidR="00B529AA" w:rsidRPr="00DB421C">
        <w:rPr>
          <w:rFonts w:eastAsia="Calibri"/>
          <w:color w:val="000000" w:themeColor="text1"/>
          <w:szCs w:val="28"/>
        </w:rPr>
        <w:t xml:space="preserve"> </w:t>
      </w:r>
      <w:r w:rsidR="00F37898" w:rsidRPr="00DB421C">
        <w:rPr>
          <w:rFonts w:eastAsia="Calibri"/>
          <w:color w:val="000000" w:themeColor="text1"/>
          <w:szCs w:val="28"/>
        </w:rPr>
        <w:t>201</w:t>
      </w:r>
      <w:r w:rsidR="00032308" w:rsidRPr="00DB421C">
        <w:rPr>
          <w:rFonts w:eastAsia="Calibri"/>
          <w:color w:val="000000" w:themeColor="text1"/>
          <w:szCs w:val="28"/>
        </w:rPr>
        <w:t>9</w:t>
      </w:r>
      <w:r w:rsidR="00F37898" w:rsidRPr="00DB421C">
        <w:rPr>
          <w:rFonts w:eastAsia="Calibri"/>
          <w:color w:val="000000" w:themeColor="text1"/>
          <w:szCs w:val="28"/>
        </w:rPr>
        <w:t xml:space="preserve"> год</w:t>
      </w:r>
      <w:r w:rsidR="00032308" w:rsidRPr="00DB421C">
        <w:rPr>
          <w:rFonts w:eastAsia="Calibri"/>
          <w:color w:val="000000" w:themeColor="text1"/>
          <w:szCs w:val="28"/>
        </w:rPr>
        <w:t>а</w:t>
      </w:r>
      <w:r w:rsidR="00B00E5A" w:rsidRPr="00DB421C">
        <w:rPr>
          <w:rFonts w:eastAsia="Calibri"/>
          <w:color w:val="000000" w:themeColor="text1"/>
          <w:szCs w:val="28"/>
        </w:rPr>
        <w:t>.</w:t>
      </w:r>
    </w:p>
    <w:p w:rsidR="00B42D66" w:rsidRPr="00DB421C" w:rsidRDefault="00B42D66" w:rsidP="00B42D66">
      <w:pPr>
        <w:shd w:val="clear" w:color="auto" w:fill="FEFEFE"/>
        <w:ind w:firstLine="709"/>
        <w:jc w:val="both"/>
        <w:outlineLvl w:val="1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Здоровье и здоровый образ жизни сегодня рассматривается как одно из необходимых условий активной, творческой и полноценной жизни человека.</w:t>
      </w:r>
    </w:p>
    <w:p w:rsidR="004F67B0" w:rsidRPr="00DB421C" w:rsidRDefault="0001647A" w:rsidP="004F67B0">
      <w:pPr>
        <w:shd w:val="clear" w:color="auto" w:fill="FEFEFE"/>
        <w:ind w:firstLine="709"/>
        <w:jc w:val="both"/>
        <w:outlineLvl w:val="1"/>
        <w:rPr>
          <w:rStyle w:val="blk"/>
        </w:rPr>
      </w:pPr>
      <w:r w:rsidRPr="00DB421C">
        <w:rPr>
          <w:bCs/>
          <w:color w:val="000000" w:themeColor="text1"/>
          <w:kern w:val="36"/>
          <w:szCs w:val="28"/>
        </w:rPr>
        <w:t xml:space="preserve">Указом Президента Российской Федерации </w:t>
      </w:r>
      <w:r w:rsidR="004F67B0" w:rsidRPr="00DB421C">
        <w:rPr>
          <w:bCs/>
          <w:color w:val="000000" w:themeColor="text1"/>
          <w:szCs w:val="28"/>
        </w:rPr>
        <w:t>от 21.07.2020 № 474 «О национальных целях развития Российской Федерации на период до 2030 года»</w:t>
      </w:r>
      <w:r w:rsidRPr="00DB421C">
        <w:rPr>
          <w:bCs/>
          <w:color w:val="000000" w:themeColor="text1"/>
          <w:kern w:val="36"/>
          <w:szCs w:val="28"/>
        </w:rPr>
        <w:t xml:space="preserve"> </w:t>
      </w:r>
      <w:r w:rsidRPr="00DB421C">
        <w:rPr>
          <w:color w:val="000000" w:themeColor="text1"/>
          <w:szCs w:val="28"/>
        </w:rPr>
        <w:t>одной из национальных целей развития Российской Федерации определено обеспечение устойчивого роста численности населения</w:t>
      </w:r>
      <w:r w:rsidR="004F67B0" w:rsidRPr="00DB421C">
        <w:rPr>
          <w:color w:val="000000" w:themeColor="text1"/>
          <w:szCs w:val="28"/>
        </w:rPr>
        <w:t xml:space="preserve"> и </w:t>
      </w:r>
      <w:r w:rsidR="004F67B0" w:rsidRPr="00DB421C">
        <w:rPr>
          <w:rStyle w:val="blk"/>
        </w:rPr>
        <w:t>повышение ожидаемой продолжительности жизни до 78 лет.</w:t>
      </w:r>
    </w:p>
    <w:p w:rsidR="004F67B0" w:rsidRPr="00DB421C" w:rsidRDefault="00B42D66" w:rsidP="004F67B0">
      <w:pPr>
        <w:ind w:firstLine="709"/>
        <w:jc w:val="both"/>
        <w:rPr>
          <w:color w:val="000000"/>
        </w:rPr>
      </w:pPr>
      <w:r w:rsidRPr="00DB421C">
        <w:rPr>
          <w:color w:val="000000"/>
        </w:rPr>
        <w:t xml:space="preserve">Для сдерживания роста смертности </w:t>
      </w:r>
      <w:r w:rsidR="00890B65" w:rsidRPr="00DB421C">
        <w:rPr>
          <w:color w:val="000000"/>
        </w:rPr>
        <w:t xml:space="preserve">в городе </w:t>
      </w:r>
      <w:r w:rsidRPr="00DB421C">
        <w:rPr>
          <w:color w:val="000000"/>
        </w:rPr>
        <w:t>провод</w:t>
      </w:r>
      <w:r w:rsidR="000E785A" w:rsidRPr="00DB421C">
        <w:rPr>
          <w:color w:val="000000"/>
        </w:rPr>
        <w:t>ятся</w:t>
      </w:r>
      <w:r w:rsidRPr="00DB421C">
        <w:rPr>
          <w:color w:val="000000"/>
        </w:rPr>
        <w:t xml:space="preserve"> мероприятия по улучшению санитарно-эпидемиологической обстановки. </w:t>
      </w:r>
    </w:p>
    <w:p w:rsidR="00890B65" w:rsidRPr="00DB421C" w:rsidRDefault="00890B65" w:rsidP="00890B65">
      <w:pPr>
        <w:ind w:firstLine="709"/>
        <w:jc w:val="both"/>
        <w:rPr>
          <w:color w:val="000000"/>
        </w:rPr>
      </w:pPr>
      <w:r w:rsidRPr="00DB421C">
        <w:rPr>
          <w:color w:val="000000"/>
        </w:rPr>
        <w:t xml:space="preserve">На территории города Липецка специалистами медицинских организаций </w:t>
      </w:r>
      <w:r w:rsidR="00150B1C" w:rsidRPr="00DB421C">
        <w:rPr>
          <w:color w:val="000000"/>
        </w:rPr>
        <w:t xml:space="preserve">в 2020 году </w:t>
      </w:r>
      <w:r w:rsidRPr="00DB421C">
        <w:rPr>
          <w:color w:val="000000"/>
        </w:rPr>
        <w:t xml:space="preserve">были реализованы следующие мероприятия: </w:t>
      </w:r>
    </w:p>
    <w:p w:rsidR="00890B65" w:rsidRPr="00DB421C" w:rsidRDefault="00890B65" w:rsidP="00890B65">
      <w:pPr>
        <w:ind w:firstLine="709"/>
        <w:jc w:val="both"/>
        <w:rPr>
          <w:color w:val="000000"/>
        </w:rPr>
      </w:pPr>
      <w:r w:rsidRPr="00DB421C">
        <w:rPr>
          <w:color w:val="000000"/>
        </w:rPr>
        <w:t>- акция «</w:t>
      </w:r>
      <w:proofErr w:type="spellStart"/>
      <w:r w:rsidRPr="00DB421C">
        <w:rPr>
          <w:color w:val="000000"/>
        </w:rPr>
        <w:t>Гастропатруль</w:t>
      </w:r>
      <w:proofErr w:type="spellEnd"/>
      <w:r w:rsidRPr="00DB421C">
        <w:rPr>
          <w:color w:val="000000"/>
        </w:rPr>
        <w:t>» по профилактике заболеваний желудочно-кишечного тракта и пропаганде правильного питания (ТРЦ «Малибу»);</w:t>
      </w:r>
    </w:p>
    <w:p w:rsidR="00890B65" w:rsidRPr="00DB421C" w:rsidRDefault="00890B65" w:rsidP="00890B65">
      <w:pPr>
        <w:ind w:firstLine="709"/>
        <w:jc w:val="both"/>
        <w:rPr>
          <w:color w:val="000000"/>
        </w:rPr>
      </w:pPr>
      <w:r w:rsidRPr="00DB421C">
        <w:rPr>
          <w:color w:val="000000"/>
        </w:rPr>
        <w:t>- акции «</w:t>
      </w:r>
      <w:proofErr w:type="spellStart"/>
      <w:r w:rsidRPr="00DB421C">
        <w:rPr>
          <w:color w:val="000000"/>
        </w:rPr>
        <w:t>Кардиодесант</w:t>
      </w:r>
      <w:proofErr w:type="spellEnd"/>
      <w:r w:rsidRPr="00DB421C">
        <w:rPr>
          <w:color w:val="000000"/>
        </w:rPr>
        <w:t xml:space="preserve">», «Пост здоровья», «День здорового сердца» по профилактике </w:t>
      </w:r>
      <w:proofErr w:type="gramStart"/>
      <w:r w:rsidRPr="00DB421C">
        <w:rPr>
          <w:color w:val="000000"/>
        </w:rPr>
        <w:t>сердечно-сосудистых</w:t>
      </w:r>
      <w:proofErr w:type="gramEnd"/>
      <w:r w:rsidRPr="00DB421C">
        <w:rPr>
          <w:color w:val="000000"/>
        </w:rPr>
        <w:t xml:space="preserve"> заболеваний (поликлиники города Липецка, места массового скопления людей, предприятия);</w:t>
      </w:r>
    </w:p>
    <w:p w:rsidR="00890B65" w:rsidRPr="00DB421C" w:rsidRDefault="00890B65" w:rsidP="00890B65">
      <w:pPr>
        <w:ind w:firstLine="709"/>
        <w:jc w:val="both"/>
        <w:rPr>
          <w:color w:val="000000"/>
        </w:rPr>
      </w:pPr>
      <w:r w:rsidRPr="00DB421C">
        <w:rPr>
          <w:color w:val="000000"/>
        </w:rPr>
        <w:t xml:space="preserve">- «Дни здоровья» по различным тематикам (поликлиники города Липецка); </w:t>
      </w:r>
    </w:p>
    <w:p w:rsidR="00890B65" w:rsidRPr="00DB421C" w:rsidRDefault="00890B65" w:rsidP="00890B65">
      <w:pPr>
        <w:ind w:firstLine="709"/>
        <w:jc w:val="both"/>
        <w:rPr>
          <w:color w:val="000000"/>
        </w:rPr>
      </w:pPr>
      <w:r w:rsidRPr="00DB421C">
        <w:rPr>
          <w:color w:val="000000"/>
        </w:rPr>
        <w:t xml:space="preserve">- проекты «Здоровая перемена», «Знаю, действую, живу!», «Молодежь за ЗОЖ!», </w:t>
      </w:r>
      <w:proofErr w:type="spellStart"/>
      <w:r w:rsidRPr="00DB421C">
        <w:rPr>
          <w:color w:val="000000"/>
        </w:rPr>
        <w:t>брейн</w:t>
      </w:r>
      <w:proofErr w:type="spellEnd"/>
      <w:r w:rsidRPr="00DB421C">
        <w:rPr>
          <w:color w:val="000000"/>
        </w:rPr>
        <w:t>-ринг «Я знаю все о ЗОЖ», информационно-образовательная программа «Мульти-азбука здоровья», тематические часы и иные мероприятия в учреждениях образования;</w:t>
      </w:r>
    </w:p>
    <w:p w:rsidR="00890B65" w:rsidRPr="00DB421C" w:rsidRDefault="00890B65" w:rsidP="00890B65">
      <w:pPr>
        <w:ind w:firstLine="709"/>
        <w:jc w:val="both"/>
        <w:rPr>
          <w:color w:val="000000"/>
        </w:rPr>
      </w:pPr>
      <w:r w:rsidRPr="00DB421C">
        <w:rPr>
          <w:color w:val="000000"/>
        </w:rPr>
        <w:t>- массовые акции к памятным датам в местах массового скопления людей (парковые зоны, ТРЦ и т.д.) и другие мероприятия.</w:t>
      </w:r>
    </w:p>
    <w:p w:rsidR="00890B65" w:rsidRPr="00DB421C" w:rsidRDefault="00890B65" w:rsidP="00890B65">
      <w:pPr>
        <w:ind w:firstLine="709"/>
        <w:jc w:val="both"/>
        <w:rPr>
          <w:color w:val="000000"/>
        </w:rPr>
      </w:pPr>
      <w:r w:rsidRPr="00DB421C">
        <w:rPr>
          <w:color w:val="000000"/>
        </w:rPr>
        <w:t>В 2020 году медицинскими организациями было реализовано 1556 мероприятий с охватом 36862 человека, направленных на популяризацию здорового образа жизни.</w:t>
      </w:r>
    </w:p>
    <w:p w:rsidR="000E785A" w:rsidRPr="00DB421C" w:rsidRDefault="00BA62FC" w:rsidP="004F384E">
      <w:pPr>
        <w:ind w:firstLine="709"/>
        <w:jc w:val="both"/>
        <w:rPr>
          <w:color w:val="000000"/>
        </w:rPr>
      </w:pPr>
      <w:r w:rsidRPr="00DB421C">
        <w:rPr>
          <w:color w:val="000000"/>
        </w:rPr>
        <w:t>За 20</w:t>
      </w:r>
      <w:r w:rsidR="000E548C" w:rsidRPr="00DB421C">
        <w:rPr>
          <w:color w:val="000000"/>
        </w:rPr>
        <w:t>20</w:t>
      </w:r>
      <w:r w:rsidRPr="00DB421C">
        <w:rPr>
          <w:color w:val="000000"/>
        </w:rPr>
        <w:t xml:space="preserve"> год по сравнению с 201</w:t>
      </w:r>
      <w:r w:rsidR="000E548C" w:rsidRPr="00DB421C">
        <w:rPr>
          <w:color w:val="000000"/>
        </w:rPr>
        <w:t>9</w:t>
      </w:r>
      <w:r w:rsidRPr="00DB421C">
        <w:rPr>
          <w:color w:val="000000"/>
        </w:rPr>
        <w:t xml:space="preserve"> годом на 2,</w:t>
      </w:r>
      <w:r w:rsidR="000E548C" w:rsidRPr="00DB421C">
        <w:rPr>
          <w:color w:val="000000"/>
        </w:rPr>
        <w:t>6</w:t>
      </w:r>
      <w:r w:rsidRPr="00DB421C">
        <w:rPr>
          <w:color w:val="000000"/>
        </w:rPr>
        <w:t xml:space="preserve">% </w:t>
      </w:r>
      <w:r w:rsidR="000E548C" w:rsidRPr="00DB421C">
        <w:rPr>
          <w:color w:val="000000"/>
        </w:rPr>
        <w:t xml:space="preserve">снизилась общая заболеваемость населения (1453,7 </w:t>
      </w:r>
      <w:r w:rsidRPr="00DB421C">
        <w:rPr>
          <w:color w:val="000000"/>
        </w:rPr>
        <w:t>человек на 1 тыс.</w:t>
      </w:r>
      <w:r w:rsidR="000E548C" w:rsidRPr="00DB421C">
        <w:rPr>
          <w:color w:val="000000"/>
        </w:rPr>
        <w:t xml:space="preserve"> жителей – 2020 год, 1492,6 человек на 1 тыс. жителей – 2019 год)</w:t>
      </w:r>
      <w:r w:rsidR="000E785A" w:rsidRPr="00DB421C">
        <w:rPr>
          <w:color w:val="000000"/>
        </w:rPr>
        <w:t>.</w:t>
      </w:r>
    </w:p>
    <w:p w:rsidR="004F384E" w:rsidRPr="00DB421C" w:rsidRDefault="004F384E" w:rsidP="004F384E">
      <w:pPr>
        <w:ind w:firstLine="709"/>
        <w:jc w:val="both"/>
        <w:rPr>
          <w:color w:val="000000"/>
        </w:rPr>
      </w:pPr>
      <w:r w:rsidRPr="00DB421C">
        <w:rPr>
          <w:color w:val="000000" w:themeColor="text1"/>
          <w:szCs w:val="28"/>
        </w:rPr>
        <w:t>По итогам 20</w:t>
      </w:r>
      <w:r w:rsidR="00032308" w:rsidRPr="00DB421C">
        <w:rPr>
          <w:color w:val="000000" w:themeColor="text1"/>
          <w:szCs w:val="28"/>
        </w:rPr>
        <w:t>20</w:t>
      </w:r>
      <w:r w:rsidRPr="00DB421C">
        <w:rPr>
          <w:color w:val="000000" w:themeColor="text1"/>
          <w:szCs w:val="28"/>
        </w:rPr>
        <w:t xml:space="preserve"> года показатель доли граждан, систематически занимающихся физической культурой и спортом </w:t>
      </w:r>
      <w:r w:rsidR="00441659" w:rsidRPr="00DB421C">
        <w:rPr>
          <w:color w:val="000000" w:themeColor="text1"/>
          <w:szCs w:val="28"/>
        </w:rPr>
        <w:t xml:space="preserve">– </w:t>
      </w:r>
      <w:r w:rsidR="0027178B" w:rsidRPr="00DB421C">
        <w:rPr>
          <w:color w:val="000000" w:themeColor="text1"/>
          <w:szCs w:val="28"/>
        </w:rPr>
        <w:t>4</w:t>
      </w:r>
      <w:r w:rsidR="00032308" w:rsidRPr="00DB421C">
        <w:rPr>
          <w:color w:val="000000" w:themeColor="text1"/>
          <w:szCs w:val="28"/>
        </w:rPr>
        <w:t>4,4</w:t>
      </w:r>
      <w:r w:rsidRPr="00DB421C">
        <w:rPr>
          <w:color w:val="000000" w:themeColor="text1"/>
          <w:szCs w:val="28"/>
        </w:rPr>
        <w:t xml:space="preserve">%, что на </w:t>
      </w:r>
      <w:r w:rsidR="00032308" w:rsidRPr="00DB421C">
        <w:rPr>
          <w:color w:val="000000" w:themeColor="text1"/>
          <w:szCs w:val="28"/>
        </w:rPr>
        <w:t>8,2</w:t>
      </w:r>
      <w:r w:rsidRPr="00DB421C">
        <w:rPr>
          <w:color w:val="000000" w:themeColor="text1"/>
          <w:szCs w:val="28"/>
        </w:rPr>
        <w:t>% выше уровня 201</w:t>
      </w:r>
      <w:r w:rsidR="00032308" w:rsidRPr="00DB421C">
        <w:rPr>
          <w:color w:val="000000" w:themeColor="text1"/>
          <w:szCs w:val="28"/>
        </w:rPr>
        <w:t>9</w:t>
      </w:r>
      <w:r w:rsidRPr="00DB421C">
        <w:rPr>
          <w:color w:val="000000" w:themeColor="text1"/>
          <w:szCs w:val="28"/>
        </w:rPr>
        <w:t xml:space="preserve"> года. В 20</w:t>
      </w:r>
      <w:r w:rsidR="0027178B" w:rsidRPr="00DB421C">
        <w:rPr>
          <w:color w:val="000000" w:themeColor="text1"/>
          <w:szCs w:val="28"/>
        </w:rPr>
        <w:t>2</w:t>
      </w:r>
      <w:r w:rsidR="00032308" w:rsidRPr="00DB421C">
        <w:rPr>
          <w:color w:val="000000" w:themeColor="text1"/>
          <w:szCs w:val="28"/>
        </w:rPr>
        <w:t>1</w:t>
      </w:r>
      <w:r w:rsidRPr="00DB421C">
        <w:rPr>
          <w:color w:val="000000" w:themeColor="text1"/>
          <w:szCs w:val="28"/>
        </w:rPr>
        <w:t xml:space="preserve"> году планируется увеличить данный показатель </w:t>
      </w:r>
      <w:r w:rsidRPr="00DB421C">
        <w:rPr>
          <w:bCs/>
          <w:color w:val="000000" w:themeColor="text1"/>
          <w:szCs w:val="28"/>
        </w:rPr>
        <w:t>до 4</w:t>
      </w:r>
      <w:r w:rsidR="00032308" w:rsidRPr="00DB421C">
        <w:rPr>
          <w:bCs/>
          <w:color w:val="000000" w:themeColor="text1"/>
          <w:szCs w:val="28"/>
        </w:rPr>
        <w:t>7</w:t>
      </w:r>
      <w:r w:rsidRPr="00DB421C">
        <w:rPr>
          <w:bCs/>
          <w:color w:val="000000" w:themeColor="text1"/>
          <w:szCs w:val="28"/>
        </w:rPr>
        <w:t>%.</w:t>
      </w:r>
    </w:p>
    <w:p w:rsidR="000E548C" w:rsidRPr="00DB421C" w:rsidRDefault="00763953" w:rsidP="000E548C">
      <w:pPr>
        <w:ind w:firstLine="709"/>
        <w:jc w:val="both"/>
      </w:pPr>
      <w:r w:rsidRPr="00DB421C">
        <w:t>Реализуются меры</w:t>
      </w:r>
      <w:r w:rsidR="0027178B" w:rsidRPr="00DB421C">
        <w:t xml:space="preserve"> поддер</w:t>
      </w:r>
      <w:r w:rsidRPr="00DB421C">
        <w:t>жки отдельных категорий граждан.</w:t>
      </w:r>
      <w:r w:rsidR="008C19B9" w:rsidRPr="00DB421C">
        <w:t xml:space="preserve"> </w:t>
      </w:r>
      <w:r w:rsidRPr="00DB421C">
        <w:t>В 20</w:t>
      </w:r>
      <w:r w:rsidR="000E548C" w:rsidRPr="00DB421C">
        <w:t>20</w:t>
      </w:r>
      <w:r w:rsidRPr="00DB421C">
        <w:t xml:space="preserve"> году в целях </w:t>
      </w:r>
      <w:r w:rsidR="0027178B" w:rsidRPr="00DB421C">
        <w:t>обновлени</w:t>
      </w:r>
      <w:r w:rsidRPr="00DB421C">
        <w:t>я</w:t>
      </w:r>
      <w:r w:rsidR="0027178B" w:rsidRPr="00DB421C">
        <w:t xml:space="preserve"> документов участников подпрограммы «Ипотечное жилищное кредитование»</w:t>
      </w:r>
      <w:r w:rsidR="0027178B" w:rsidRPr="00DB421C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27178B" w:rsidRPr="00DB421C">
        <w:t xml:space="preserve">государственной программы Липецкой области «Обеспечение </w:t>
      </w:r>
      <w:r w:rsidR="0027178B" w:rsidRPr="00DB421C">
        <w:lastRenderedPageBreak/>
        <w:t>населения Липецкой области качественным жильем, социальной инфраструктурой и услугами жилищно-коммунального хозяйства»</w:t>
      </w:r>
      <w:r w:rsidRPr="00DB421C">
        <w:t xml:space="preserve"> </w:t>
      </w:r>
      <w:r w:rsidR="000E548C" w:rsidRPr="00DB421C">
        <w:t xml:space="preserve">приглашены 1232 участника, из которых 69 человек написали заявления и предоставили документы. В результате сформирован список получателей социальных выплат на 2020 год из 18 человек. За отчетный период на учет принято 16 новых участников подпрограммы, снят с учета 1 человек на основании личного заявления. </w:t>
      </w:r>
    </w:p>
    <w:p w:rsidR="00763953" w:rsidRPr="00DB421C" w:rsidRDefault="000E548C" w:rsidP="00763953">
      <w:pPr>
        <w:ind w:firstLine="709"/>
        <w:jc w:val="both"/>
      </w:pPr>
      <w:r w:rsidRPr="00DB421C">
        <w:t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отчетном периоде поставлена на учет 61 молодая семья. Обновлены документы 234 молодыми семьями, изъявившими желание получить социальные выплаты в 2021 году. Выданы свидетельства 50 молодым семьям из числа претендентов на получение социальных выплат в 2020 году.</w:t>
      </w:r>
    </w:p>
    <w:p w:rsidR="00177DC4" w:rsidRPr="00DB421C" w:rsidRDefault="00177DC4" w:rsidP="00177DC4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>Усилены меры социальной поддержки семей, имеющих детей. Выплата ежемесячного пособия на ребенка в соответствии</w:t>
      </w:r>
      <w:r w:rsidR="000D31EA" w:rsidRPr="00DB421C">
        <w:t xml:space="preserve"> с законом Липецкой области от </w:t>
      </w:r>
      <w:r w:rsidRPr="00DB421C">
        <w:t xml:space="preserve">2.12.2004 № 142-ОЗ  «О пособии на ребенка» производится на детей из малообеспеченных семей (т.е. семей со среднедушевым доходом, не превышающим величину прожиточного минимума в Липецкой области). </w:t>
      </w:r>
    </w:p>
    <w:p w:rsidR="00177DC4" w:rsidRPr="00DB421C" w:rsidRDefault="00177DC4" w:rsidP="00177DC4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 xml:space="preserve">По состоянию на 31 марта 2021 года пособие на ребенка было назначено на 9444 человека, что на 16,7% больше, чем год назад. Сумма выплаченных пособий с начала года составила 13,7 млн. рублей (в соответствующем периоде 2020 года –10,8 млн. рублей). </w:t>
      </w:r>
    </w:p>
    <w:p w:rsidR="00177DC4" w:rsidRPr="00DB421C" w:rsidRDefault="00177DC4" w:rsidP="00177DC4">
      <w:pPr>
        <w:autoSpaceDE w:val="0"/>
        <w:autoSpaceDN w:val="0"/>
        <w:adjustRightInd w:val="0"/>
        <w:ind w:firstLine="709"/>
        <w:jc w:val="both"/>
      </w:pPr>
      <w:r w:rsidRPr="00DB421C">
        <w:t>В обращении к населению от 23.06.2020 Президент сообщил о продлении мер поддержки семьям с детьми. В этот же день был опубликован Указ Президента Р</w:t>
      </w:r>
      <w:r w:rsidR="00150B1C" w:rsidRPr="00DB421C">
        <w:t xml:space="preserve">оссийской </w:t>
      </w:r>
      <w:r w:rsidRPr="00DB421C">
        <w:t>Ф</w:t>
      </w:r>
      <w:r w:rsidR="00150B1C" w:rsidRPr="00DB421C">
        <w:t>едерации</w:t>
      </w:r>
      <w:r w:rsidRPr="00DB421C">
        <w:t xml:space="preserve"> от 23.06.2020 № 412 «О единовременной выплате семьям, имеющим детей», устанавливающий дополнительную единовременную выплату в размере 10 000 рублей на каждого ребенка до 16 лет.</w:t>
      </w:r>
    </w:p>
    <w:p w:rsidR="00177DC4" w:rsidRPr="00DB421C" w:rsidRDefault="00177DC4" w:rsidP="00177DC4">
      <w:pPr>
        <w:autoSpaceDE w:val="0"/>
        <w:autoSpaceDN w:val="0"/>
        <w:adjustRightInd w:val="0"/>
        <w:ind w:firstLine="709"/>
        <w:jc w:val="both"/>
        <w:rPr>
          <w:b/>
          <w:bCs/>
          <w:sz w:val="32"/>
        </w:rPr>
      </w:pPr>
      <w:r w:rsidRPr="00DB421C">
        <w:t>В 2021 году был издан второй Указ Президента Р</w:t>
      </w:r>
      <w:r w:rsidR="00150B1C" w:rsidRPr="00DB421C">
        <w:t xml:space="preserve">оссийской </w:t>
      </w:r>
      <w:r w:rsidRPr="00DB421C">
        <w:t>Ф</w:t>
      </w:r>
      <w:r w:rsidR="00150B1C" w:rsidRPr="00DB421C">
        <w:t>едерации</w:t>
      </w:r>
      <w:r w:rsidRPr="00DB421C">
        <w:t xml:space="preserve"> от</w:t>
      </w:r>
      <w:r w:rsidRPr="00DB421C">
        <w:rPr>
          <w:b/>
          <w:bCs/>
        </w:rPr>
        <w:t xml:space="preserve"> </w:t>
      </w:r>
      <w:r w:rsidR="00163991" w:rsidRPr="00DB421C">
        <w:rPr>
          <w:bCs/>
        </w:rPr>
        <w:t>0</w:t>
      </w:r>
      <w:r w:rsidRPr="00DB421C">
        <w:rPr>
          <w:bCs/>
        </w:rPr>
        <w:t>2.07.2021  № 396 «О единовременной выплате семьям, имеющим детей», который также предусматривает дополнительную единовременную выплату в размере 10 000 рублей на каждого ребенка в возрасте от 6 до 18 лет.</w:t>
      </w:r>
    </w:p>
    <w:p w:rsidR="00177DC4" w:rsidRPr="00DB421C" w:rsidRDefault="00177DC4" w:rsidP="00177DC4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21C">
        <w:rPr>
          <w:sz w:val="28"/>
          <w:szCs w:val="28"/>
        </w:rPr>
        <w:t>Государственная социальная помощь на основании социального контракта предоставляется по следующим направлениям:</w:t>
      </w:r>
    </w:p>
    <w:p w:rsidR="00177DC4" w:rsidRPr="00DB421C" w:rsidRDefault="00177DC4" w:rsidP="00177DC4">
      <w:pPr>
        <w:pStyle w:val="af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B421C">
        <w:rPr>
          <w:sz w:val="28"/>
          <w:szCs w:val="28"/>
        </w:rPr>
        <w:t xml:space="preserve">осуществление индивидуальной предпринимательской деятельности: до 250 тыс. рублей (единовременно, на осуществление индивидуальной предпринимательской деятельности) + до 30 тыс. рублей (единовременно, на обучение </w:t>
      </w:r>
      <w:r w:rsidR="00150B1C" w:rsidRPr="00DB421C">
        <w:rPr>
          <w:sz w:val="28"/>
          <w:szCs w:val="28"/>
        </w:rPr>
        <w:t>–</w:t>
      </w:r>
      <w:r w:rsidRPr="00DB421C">
        <w:rPr>
          <w:sz w:val="28"/>
          <w:szCs w:val="28"/>
        </w:rPr>
        <w:t xml:space="preserve"> при необходимости);</w:t>
      </w:r>
      <w:proofErr w:type="gramEnd"/>
    </w:p>
    <w:p w:rsidR="00177DC4" w:rsidRPr="00DB421C" w:rsidRDefault="00177DC4" w:rsidP="00177DC4">
      <w:pPr>
        <w:pStyle w:val="af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B421C">
        <w:rPr>
          <w:sz w:val="28"/>
          <w:szCs w:val="28"/>
        </w:rPr>
        <w:t>ведение личного подсобного хозяйства</w:t>
      </w:r>
      <w:r w:rsidRPr="00DB421C">
        <w:rPr>
          <w:color w:val="333333"/>
          <w:sz w:val="27"/>
          <w:szCs w:val="27"/>
          <w:shd w:val="clear" w:color="auto" w:fill="FFFFFF"/>
        </w:rPr>
        <w:t xml:space="preserve">: </w:t>
      </w:r>
      <w:r w:rsidR="00DC5902" w:rsidRPr="00DB421C">
        <w:rPr>
          <w:sz w:val="28"/>
          <w:szCs w:val="28"/>
        </w:rPr>
        <w:t>до 100</w:t>
      </w:r>
      <w:r w:rsidRPr="00DB421C">
        <w:rPr>
          <w:sz w:val="28"/>
          <w:szCs w:val="28"/>
        </w:rPr>
        <w:t>000 рублей (единовременно, на развитие личног</w:t>
      </w:r>
      <w:r w:rsidR="00DC5902" w:rsidRPr="00DB421C">
        <w:rPr>
          <w:sz w:val="28"/>
          <w:szCs w:val="28"/>
        </w:rPr>
        <w:t>о подсобного хозяйства) + до 30</w:t>
      </w:r>
      <w:r w:rsidRPr="00DB421C">
        <w:rPr>
          <w:sz w:val="28"/>
          <w:szCs w:val="28"/>
        </w:rPr>
        <w:t xml:space="preserve">000 рублей (единовременно, на обучение </w:t>
      </w:r>
      <w:r w:rsidR="00150B1C" w:rsidRPr="00DB421C">
        <w:rPr>
          <w:sz w:val="28"/>
          <w:szCs w:val="28"/>
        </w:rPr>
        <w:t>–</w:t>
      </w:r>
      <w:r w:rsidRPr="00DB421C">
        <w:rPr>
          <w:sz w:val="28"/>
          <w:szCs w:val="28"/>
        </w:rPr>
        <w:t xml:space="preserve"> при необходимости);</w:t>
      </w:r>
    </w:p>
    <w:p w:rsidR="00177DC4" w:rsidRPr="00DB421C" w:rsidRDefault="00177DC4" w:rsidP="00177DC4">
      <w:pPr>
        <w:pStyle w:val="af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B421C">
        <w:rPr>
          <w:sz w:val="28"/>
          <w:szCs w:val="28"/>
        </w:rPr>
        <w:t xml:space="preserve">поиск работы и трудоустройство (не чаще одного раза в год, предоставляется в приоритетном порядке семьям с детьми): </w:t>
      </w:r>
      <w:r w:rsidR="00DC5902" w:rsidRPr="00DB421C">
        <w:rPr>
          <w:sz w:val="28"/>
          <w:szCs w:val="28"/>
        </w:rPr>
        <w:t>10</w:t>
      </w:r>
      <w:r w:rsidRPr="00DB421C">
        <w:rPr>
          <w:sz w:val="28"/>
          <w:szCs w:val="28"/>
        </w:rPr>
        <w:t xml:space="preserve">742 рубля </w:t>
      </w:r>
      <w:r w:rsidR="00150B1C" w:rsidRPr="00DB421C">
        <w:rPr>
          <w:sz w:val="28"/>
          <w:szCs w:val="28"/>
        </w:rPr>
        <w:t>–</w:t>
      </w:r>
      <w:r w:rsidRPr="00DB421C">
        <w:rPr>
          <w:sz w:val="28"/>
          <w:szCs w:val="28"/>
        </w:rPr>
        <w:t xml:space="preserve"> для 2021 года (ежемесячно, на поиск работы: в первый месяц и три месяца после трудоустройства) + до 30 000 рублей (единовременно, на обучение через </w:t>
      </w:r>
      <w:r w:rsidRPr="00DB421C">
        <w:rPr>
          <w:sz w:val="28"/>
          <w:szCs w:val="28"/>
        </w:rPr>
        <w:lastRenderedPageBreak/>
        <w:t xml:space="preserve">соцзащиту </w:t>
      </w:r>
      <w:r w:rsidR="00150B1C" w:rsidRPr="00DB421C">
        <w:rPr>
          <w:sz w:val="28"/>
          <w:szCs w:val="28"/>
        </w:rPr>
        <w:t>–</w:t>
      </w:r>
      <w:r w:rsidRPr="00DB421C">
        <w:rPr>
          <w:sz w:val="28"/>
          <w:szCs w:val="28"/>
        </w:rPr>
        <w:t xml:space="preserve"> при необходимости) и 5371 рубль (ежемесячно, не более трёх месяцев, при обучении через соцзащиту);</w:t>
      </w:r>
      <w:proofErr w:type="gramEnd"/>
    </w:p>
    <w:p w:rsidR="00177DC4" w:rsidRPr="00DB421C" w:rsidRDefault="00177DC4" w:rsidP="00177DC4">
      <w:pPr>
        <w:pStyle w:val="af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B421C">
        <w:rPr>
          <w:sz w:val="28"/>
          <w:szCs w:val="28"/>
        </w:rPr>
        <w:t>на преодоление трудной жизненной ситуации (предоставляется в приоритетном порядке семьям с детьми):</w:t>
      </w:r>
      <w:r w:rsidRPr="00DB421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DC5902" w:rsidRPr="00DB421C">
        <w:rPr>
          <w:sz w:val="28"/>
          <w:szCs w:val="28"/>
        </w:rPr>
        <w:t>10</w:t>
      </w:r>
      <w:r w:rsidRPr="00DB421C">
        <w:rPr>
          <w:sz w:val="28"/>
          <w:szCs w:val="28"/>
        </w:rPr>
        <w:t>742 рубля – для 2021 года (ежемесячно, на преодоление трудной жизненной ситуации).</w:t>
      </w:r>
    </w:p>
    <w:p w:rsidR="00177DC4" w:rsidRPr="00DB421C" w:rsidRDefault="00177DC4" w:rsidP="00177DC4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21C">
        <w:rPr>
          <w:sz w:val="28"/>
          <w:szCs w:val="28"/>
        </w:rPr>
        <w:t>По состоянию на 09.07.2021 социальными контрактами воспользовались 898 человек с начала года.</w:t>
      </w:r>
    </w:p>
    <w:p w:rsidR="00177DC4" w:rsidRPr="00DB421C" w:rsidRDefault="00177DC4" w:rsidP="00177DC4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421C">
        <w:rPr>
          <w:sz w:val="28"/>
          <w:szCs w:val="28"/>
        </w:rPr>
        <w:t>В 2021 году увеличен размер материнского капитала</w:t>
      </w:r>
      <w:r w:rsidRPr="00DB421C">
        <w:rPr>
          <w:rFonts w:ascii="Arial" w:hAnsi="Arial" w:cs="Arial"/>
          <w:color w:val="212121"/>
          <w:sz w:val="28"/>
          <w:szCs w:val="20"/>
          <w:shd w:val="clear" w:color="auto" w:fill="FFFFFF"/>
        </w:rPr>
        <w:t xml:space="preserve"> </w:t>
      </w:r>
      <w:r w:rsidRPr="00DB421C">
        <w:rPr>
          <w:sz w:val="28"/>
          <w:szCs w:val="28"/>
        </w:rPr>
        <w:t xml:space="preserve">на 155 тысяч 550 рублей. Для семей, у которых с 1 января 2020 года родился второй ребенок, материнский капитал составит в 2021 году  639 431,8 рублей. </w:t>
      </w:r>
    </w:p>
    <w:p w:rsidR="00C64139" w:rsidRPr="00DB421C" w:rsidRDefault="00C63CB3" w:rsidP="009C00DE">
      <w:pPr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На сегодняшний день основные меры, </w:t>
      </w:r>
      <w:r w:rsidR="00E570C9" w:rsidRPr="00DB421C">
        <w:rPr>
          <w:color w:val="000000" w:themeColor="text1"/>
          <w:szCs w:val="28"/>
        </w:rPr>
        <w:t xml:space="preserve">направленные на </w:t>
      </w:r>
      <w:r w:rsidRPr="00DB421C">
        <w:rPr>
          <w:color w:val="000000" w:themeColor="text1"/>
          <w:szCs w:val="28"/>
        </w:rPr>
        <w:t>обеспечение роста численности населения</w:t>
      </w:r>
      <w:r w:rsidR="00E570C9" w:rsidRPr="00DB421C">
        <w:rPr>
          <w:color w:val="000000" w:themeColor="text1"/>
          <w:szCs w:val="28"/>
        </w:rPr>
        <w:t xml:space="preserve">, </w:t>
      </w:r>
      <w:r w:rsidR="009C00DE" w:rsidRPr="00DB421C">
        <w:rPr>
          <w:color w:val="000000" w:themeColor="text1"/>
          <w:szCs w:val="28"/>
        </w:rPr>
        <w:t>отражены в нормативных правовых актах, среди которых:</w:t>
      </w:r>
      <w:r w:rsidRPr="00DB421C">
        <w:rPr>
          <w:color w:val="000000" w:themeColor="text1"/>
          <w:szCs w:val="28"/>
        </w:rPr>
        <w:t xml:space="preserve"> </w:t>
      </w:r>
      <w:r w:rsidR="00163991" w:rsidRPr="00DB421C">
        <w:rPr>
          <w:bCs/>
          <w:color w:val="000000" w:themeColor="text1"/>
          <w:kern w:val="36"/>
          <w:szCs w:val="28"/>
        </w:rPr>
        <w:t>У</w:t>
      </w:r>
      <w:r w:rsidR="00C64139" w:rsidRPr="00DB421C">
        <w:rPr>
          <w:bCs/>
          <w:color w:val="000000" w:themeColor="text1"/>
          <w:szCs w:val="28"/>
        </w:rPr>
        <w:t>каз Президента Р</w:t>
      </w:r>
      <w:r w:rsidR="0041079E" w:rsidRPr="00DB421C">
        <w:rPr>
          <w:bCs/>
          <w:color w:val="000000" w:themeColor="text1"/>
          <w:szCs w:val="28"/>
        </w:rPr>
        <w:t xml:space="preserve">оссийской </w:t>
      </w:r>
      <w:r w:rsidR="00C64139" w:rsidRPr="00DB421C">
        <w:rPr>
          <w:bCs/>
          <w:color w:val="000000" w:themeColor="text1"/>
          <w:szCs w:val="28"/>
        </w:rPr>
        <w:t>Ф</w:t>
      </w:r>
      <w:r w:rsidR="0041079E" w:rsidRPr="00DB421C">
        <w:rPr>
          <w:bCs/>
          <w:color w:val="000000" w:themeColor="text1"/>
          <w:szCs w:val="28"/>
        </w:rPr>
        <w:t>едерации</w:t>
      </w:r>
      <w:r w:rsidR="00C64139" w:rsidRPr="00DB421C">
        <w:rPr>
          <w:bCs/>
          <w:color w:val="000000" w:themeColor="text1"/>
          <w:szCs w:val="28"/>
        </w:rPr>
        <w:t xml:space="preserve"> от 22.06.2006 № 637 «О мерах по оказанию содействия добровольному переселению в Российскую Федерацию соотечественников, проживающих за рубежом»;</w:t>
      </w:r>
      <w:r w:rsidR="0041079E" w:rsidRPr="00DB421C">
        <w:rPr>
          <w:bCs/>
          <w:color w:val="000000" w:themeColor="text1"/>
          <w:szCs w:val="28"/>
        </w:rPr>
        <w:t xml:space="preserve"> </w:t>
      </w:r>
      <w:r w:rsidR="00163991" w:rsidRPr="00DB421C">
        <w:rPr>
          <w:bCs/>
          <w:color w:val="000000" w:themeColor="text1"/>
          <w:szCs w:val="28"/>
        </w:rPr>
        <w:t>У</w:t>
      </w:r>
      <w:r w:rsidR="00C64139" w:rsidRPr="00DB421C">
        <w:rPr>
          <w:bCs/>
          <w:color w:val="000000" w:themeColor="text1"/>
          <w:szCs w:val="28"/>
        </w:rPr>
        <w:t>каз Президента Р</w:t>
      </w:r>
      <w:r w:rsidR="007B4558" w:rsidRPr="00DB421C">
        <w:rPr>
          <w:bCs/>
          <w:color w:val="000000" w:themeColor="text1"/>
          <w:szCs w:val="28"/>
        </w:rPr>
        <w:t xml:space="preserve">оссийской </w:t>
      </w:r>
      <w:r w:rsidR="00C64139" w:rsidRPr="00DB421C">
        <w:rPr>
          <w:bCs/>
          <w:color w:val="000000" w:themeColor="text1"/>
          <w:szCs w:val="28"/>
        </w:rPr>
        <w:t>Ф</w:t>
      </w:r>
      <w:r w:rsidR="007B4558" w:rsidRPr="00DB421C">
        <w:rPr>
          <w:bCs/>
          <w:color w:val="000000" w:themeColor="text1"/>
          <w:szCs w:val="28"/>
        </w:rPr>
        <w:t>едерации</w:t>
      </w:r>
      <w:r w:rsidR="00C64139" w:rsidRPr="00DB421C">
        <w:rPr>
          <w:bCs/>
          <w:color w:val="000000" w:themeColor="text1"/>
          <w:szCs w:val="28"/>
        </w:rPr>
        <w:t xml:space="preserve"> от 14.09.2012 № 1289 «О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рубежом»;</w:t>
      </w:r>
      <w:r w:rsidR="0041079E" w:rsidRPr="00DB421C">
        <w:rPr>
          <w:color w:val="000000" w:themeColor="text1"/>
          <w:szCs w:val="28"/>
        </w:rPr>
        <w:t xml:space="preserve"> </w:t>
      </w:r>
      <w:proofErr w:type="gramStart"/>
      <w:r w:rsidR="00163991" w:rsidRPr="00DB421C">
        <w:rPr>
          <w:bCs/>
          <w:color w:val="000000" w:themeColor="text1"/>
          <w:szCs w:val="28"/>
        </w:rPr>
        <w:t>У</w:t>
      </w:r>
      <w:r w:rsidR="006374E9" w:rsidRPr="00DB421C">
        <w:rPr>
          <w:bCs/>
          <w:color w:val="000000" w:themeColor="text1"/>
          <w:szCs w:val="28"/>
        </w:rPr>
        <w:t xml:space="preserve">каз Президента РФ от </w:t>
      </w:r>
      <w:r w:rsidR="00163991" w:rsidRPr="00DB421C">
        <w:rPr>
          <w:bCs/>
          <w:color w:val="000000" w:themeColor="text1"/>
          <w:szCs w:val="28"/>
        </w:rPr>
        <w:t>0</w:t>
      </w:r>
      <w:r w:rsidR="006374E9" w:rsidRPr="00DB421C">
        <w:rPr>
          <w:bCs/>
          <w:color w:val="000000" w:themeColor="text1"/>
          <w:szCs w:val="28"/>
        </w:rPr>
        <w:t xml:space="preserve">9.10.2007 № 1351 «Об утверждении Концепции демографической политики Российской Федерации на период до 2025 года»; </w:t>
      </w:r>
      <w:r w:rsidR="007B4558" w:rsidRPr="00DB421C">
        <w:rPr>
          <w:bCs/>
          <w:color w:val="000000" w:themeColor="text1"/>
          <w:szCs w:val="28"/>
        </w:rPr>
        <w:t xml:space="preserve">указы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="00163991" w:rsidRPr="00DB421C">
        <w:rPr>
          <w:bCs/>
          <w:color w:val="000000" w:themeColor="text1"/>
          <w:szCs w:val="28"/>
        </w:rPr>
        <w:t xml:space="preserve">и </w:t>
      </w:r>
      <w:r w:rsidR="007B4558" w:rsidRPr="00DB421C">
        <w:rPr>
          <w:bCs/>
          <w:color w:val="000000" w:themeColor="text1"/>
          <w:szCs w:val="28"/>
        </w:rPr>
        <w:t>от 21.07.2020 № 474 «О национальных целях развития Российской Федерации на период до 2030 года».</w:t>
      </w:r>
      <w:r w:rsidR="007B4558" w:rsidRPr="00DB421C">
        <w:rPr>
          <w:color w:val="000000" w:themeColor="text1"/>
          <w:szCs w:val="28"/>
        </w:rPr>
        <w:t xml:space="preserve"> </w:t>
      </w:r>
      <w:proofErr w:type="gramEnd"/>
    </w:p>
    <w:p w:rsidR="00B94757" w:rsidRPr="00DB421C" w:rsidRDefault="00B94757" w:rsidP="00B94757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среднесрочном периоде структурные изменения населения, обусловленные сокращением числа женщин репродуктивного возраста, а также тенденцией откладывания рождения первого ребенка на более поздний период будут сдерживать увеличение числа рождаемости. В результате возможности роста коэффициента рождаемости будут ограничены. </w:t>
      </w:r>
    </w:p>
    <w:p w:rsidR="00B94757" w:rsidRPr="00DB421C" w:rsidRDefault="00B94757" w:rsidP="002A0F01">
      <w:pPr>
        <w:ind w:firstLine="708"/>
        <w:jc w:val="both"/>
        <w:rPr>
          <w:color w:val="000000" w:themeColor="text1"/>
        </w:rPr>
      </w:pPr>
      <w:r w:rsidRPr="00DB421C">
        <w:rPr>
          <w:color w:val="000000" w:themeColor="text1"/>
          <w:szCs w:val="28"/>
        </w:rPr>
        <w:t>Существенным фактором</w:t>
      </w:r>
      <w:r w:rsidR="005B560C" w:rsidRPr="00DB421C">
        <w:rPr>
          <w:color w:val="000000" w:themeColor="text1"/>
          <w:szCs w:val="28"/>
        </w:rPr>
        <w:t xml:space="preserve">, оказывающим </w:t>
      </w:r>
      <w:r w:rsidRPr="00DB421C">
        <w:rPr>
          <w:color w:val="000000" w:themeColor="text1"/>
          <w:szCs w:val="28"/>
        </w:rPr>
        <w:t>влияни</w:t>
      </w:r>
      <w:r w:rsidR="005B560C" w:rsidRPr="00DB421C">
        <w:rPr>
          <w:color w:val="000000" w:themeColor="text1"/>
          <w:szCs w:val="28"/>
        </w:rPr>
        <w:t>е</w:t>
      </w:r>
      <w:r w:rsidRPr="00DB421C">
        <w:rPr>
          <w:color w:val="000000" w:themeColor="text1"/>
          <w:szCs w:val="28"/>
        </w:rPr>
        <w:t xml:space="preserve"> на демографическую ситуацию</w:t>
      </w:r>
      <w:r w:rsidR="005B560C" w:rsidRPr="00DB421C">
        <w:rPr>
          <w:color w:val="000000" w:themeColor="text1"/>
          <w:szCs w:val="28"/>
        </w:rPr>
        <w:t>,</w:t>
      </w:r>
      <w:r w:rsidRPr="00DB421C">
        <w:rPr>
          <w:color w:val="000000" w:themeColor="text1"/>
          <w:szCs w:val="28"/>
        </w:rPr>
        <w:t xml:space="preserve"> является миграция. </w:t>
      </w:r>
      <w:r w:rsidR="0094364A" w:rsidRPr="00DB421C">
        <w:rPr>
          <w:color w:val="000000" w:themeColor="text1"/>
          <w:szCs w:val="28"/>
        </w:rPr>
        <w:t xml:space="preserve">В 2020 году, с учетом мер принятых для стабилизации эпидемиологической обстановки, были ограничены международные перелеты и ужесточен </w:t>
      </w:r>
      <w:r w:rsidR="002A0F01" w:rsidRPr="00DB421C">
        <w:rPr>
          <w:color w:val="000000" w:themeColor="text1"/>
          <w:szCs w:val="28"/>
        </w:rPr>
        <w:t xml:space="preserve">эпидемиологический </w:t>
      </w:r>
      <w:r w:rsidR="0094364A" w:rsidRPr="00DB421C">
        <w:rPr>
          <w:color w:val="000000" w:themeColor="text1"/>
          <w:szCs w:val="28"/>
        </w:rPr>
        <w:t>контроль</w:t>
      </w:r>
      <w:r w:rsidR="002A0F01" w:rsidRPr="00DB421C">
        <w:rPr>
          <w:color w:val="000000" w:themeColor="text1"/>
          <w:szCs w:val="28"/>
        </w:rPr>
        <w:t>. Вследствие этого м</w:t>
      </w:r>
      <w:r w:rsidRPr="00DB421C">
        <w:rPr>
          <w:color w:val="000000" w:themeColor="text1"/>
        </w:rPr>
        <w:t>играционн</w:t>
      </w:r>
      <w:r w:rsidR="002A0F01" w:rsidRPr="00DB421C">
        <w:rPr>
          <w:color w:val="000000" w:themeColor="text1"/>
        </w:rPr>
        <w:t>ая</w:t>
      </w:r>
      <w:r w:rsidRPr="00DB421C">
        <w:rPr>
          <w:color w:val="000000" w:themeColor="text1"/>
        </w:rPr>
        <w:t xml:space="preserve"> </w:t>
      </w:r>
      <w:r w:rsidR="002A0F01" w:rsidRPr="00DB421C">
        <w:rPr>
          <w:color w:val="000000" w:themeColor="text1"/>
        </w:rPr>
        <w:t>убыль</w:t>
      </w:r>
      <w:r w:rsidRPr="00DB421C">
        <w:rPr>
          <w:color w:val="000000" w:themeColor="text1"/>
        </w:rPr>
        <w:t xml:space="preserve"> населения в 20</w:t>
      </w:r>
      <w:r w:rsidR="00150B1C" w:rsidRPr="00DB421C">
        <w:rPr>
          <w:color w:val="000000" w:themeColor="text1"/>
        </w:rPr>
        <w:t>20</w:t>
      </w:r>
      <w:r w:rsidR="002A0F01" w:rsidRPr="00DB421C">
        <w:rPr>
          <w:color w:val="000000" w:themeColor="text1"/>
        </w:rPr>
        <w:t xml:space="preserve"> году составила 1688</w:t>
      </w:r>
      <w:r w:rsidRPr="00DB421C">
        <w:rPr>
          <w:color w:val="000000" w:themeColor="text1"/>
        </w:rPr>
        <w:t xml:space="preserve"> человек (прибыло </w:t>
      </w:r>
      <w:r w:rsidR="002A0F01" w:rsidRPr="00DB421C">
        <w:rPr>
          <w:color w:val="000000" w:themeColor="text1"/>
        </w:rPr>
        <w:t>12845</w:t>
      </w:r>
      <w:r w:rsidRPr="00DB421C">
        <w:rPr>
          <w:color w:val="000000" w:themeColor="text1"/>
        </w:rPr>
        <w:t xml:space="preserve"> человек, выбыло </w:t>
      </w:r>
      <w:r w:rsidR="002A0F01" w:rsidRPr="00DB421C">
        <w:rPr>
          <w:color w:val="000000" w:themeColor="text1"/>
        </w:rPr>
        <w:t>14533</w:t>
      </w:r>
      <w:r w:rsidR="0041079E" w:rsidRPr="00DB421C">
        <w:rPr>
          <w:color w:val="000000" w:themeColor="text1"/>
        </w:rPr>
        <w:t xml:space="preserve"> человек</w:t>
      </w:r>
      <w:r w:rsidR="002A0F01" w:rsidRPr="00DB421C">
        <w:rPr>
          <w:color w:val="000000" w:themeColor="text1"/>
        </w:rPr>
        <w:t>а</w:t>
      </w:r>
      <w:r w:rsidR="0041079E" w:rsidRPr="00DB421C">
        <w:rPr>
          <w:color w:val="000000" w:themeColor="text1"/>
        </w:rPr>
        <w:t>)</w:t>
      </w:r>
      <w:r w:rsidRPr="00DB421C">
        <w:rPr>
          <w:color w:val="000000" w:themeColor="text1"/>
        </w:rPr>
        <w:t xml:space="preserve">. </w:t>
      </w:r>
    </w:p>
    <w:p w:rsidR="00B94757" w:rsidRPr="00DB421C" w:rsidRDefault="00B94757" w:rsidP="00B94757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С учетом реализации мер государственной миграционной политики, направленных на повышение миграционной привлекательности, планируется поддерживать миграционное сальдо, в первую очередь за счет привлечения на постоянное место жительства соотечественников, проживающих за рубежом, квалифицированных иностранных специалистов, перспективной молодежи. </w:t>
      </w:r>
      <w:r w:rsidRPr="00DB421C">
        <w:rPr>
          <w:rFonts w:eastAsia="Calibri"/>
          <w:color w:val="000000" w:themeColor="text1"/>
        </w:rPr>
        <w:t>Для этого п</w:t>
      </w:r>
      <w:r w:rsidRPr="00DB421C">
        <w:rPr>
          <w:color w:val="000000" w:themeColor="text1"/>
        </w:rPr>
        <w:t>родолжена реализация</w:t>
      </w:r>
      <w:r w:rsidRPr="00DB421C">
        <w:rPr>
          <w:rFonts w:eastAsia="Calibri"/>
          <w:color w:val="000000" w:themeColor="text1"/>
        </w:rPr>
        <w:t xml:space="preserve"> государственных программ Липецкой области «Развитие рынка труда и содействие занятости населения Липецкой области», «Социальная поддержка граждан, реализация семейно-демографической политики Липецкой области» до 202</w:t>
      </w:r>
      <w:r w:rsidR="006358AA" w:rsidRPr="00DB421C">
        <w:rPr>
          <w:rFonts w:eastAsia="Calibri"/>
          <w:color w:val="000000" w:themeColor="text1"/>
        </w:rPr>
        <w:t>4</w:t>
      </w:r>
      <w:r w:rsidRPr="00DB421C">
        <w:rPr>
          <w:rFonts w:eastAsia="Calibri"/>
          <w:color w:val="000000" w:themeColor="text1"/>
        </w:rPr>
        <w:t xml:space="preserve"> года.</w:t>
      </w:r>
    </w:p>
    <w:p w:rsidR="00B94757" w:rsidRPr="00DB421C" w:rsidRDefault="00B94757" w:rsidP="00B94757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lastRenderedPageBreak/>
        <w:t>Достижению целей демографического развития города Липецка буд</w:t>
      </w:r>
      <w:r w:rsidR="00472BCD" w:rsidRPr="00DB421C">
        <w:rPr>
          <w:color w:val="000000" w:themeColor="text1"/>
        </w:rPr>
        <w:t>у</w:t>
      </w:r>
      <w:r w:rsidRPr="00DB421C">
        <w:rPr>
          <w:color w:val="000000" w:themeColor="text1"/>
        </w:rPr>
        <w:t xml:space="preserve">т способствовать рост качества жизни населения, создание комфортной городской среды, формирование благоприятных условий для развития бизнеса. </w:t>
      </w:r>
    </w:p>
    <w:p w:rsidR="00B94757" w:rsidRPr="00DB421C" w:rsidRDefault="00B94757" w:rsidP="00B94757">
      <w:pPr>
        <w:ind w:firstLine="709"/>
        <w:contextualSpacing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Основные механизмы реализации указанных направлений закреплены в </w:t>
      </w:r>
      <w:r w:rsidR="00145F4B" w:rsidRPr="00DB421C">
        <w:rPr>
          <w:color w:val="000000" w:themeColor="text1"/>
        </w:rPr>
        <w:t>региональных</w:t>
      </w:r>
      <w:r w:rsidRPr="00DB421C">
        <w:rPr>
          <w:color w:val="000000" w:themeColor="text1"/>
        </w:rPr>
        <w:t xml:space="preserve"> проектах</w:t>
      </w:r>
      <w:r w:rsidR="00145F4B" w:rsidRPr="00DB421C">
        <w:rPr>
          <w:color w:val="000000" w:themeColor="text1"/>
        </w:rPr>
        <w:t xml:space="preserve">: </w:t>
      </w:r>
      <w:r w:rsidR="00145F4B" w:rsidRPr="00DB421C">
        <w:rPr>
          <w:color w:val="000000" w:themeColor="text1"/>
          <w:szCs w:val="28"/>
        </w:rPr>
        <w:t xml:space="preserve">«Содействие занятости женщин </w:t>
      </w:r>
      <w:r w:rsidR="00441659" w:rsidRPr="00DB421C">
        <w:rPr>
          <w:color w:val="000000" w:themeColor="text1"/>
          <w:szCs w:val="28"/>
        </w:rPr>
        <w:t xml:space="preserve">– </w:t>
      </w:r>
      <w:r w:rsidR="00145F4B" w:rsidRPr="00DB421C">
        <w:rPr>
          <w:color w:val="000000" w:themeColor="text1"/>
          <w:szCs w:val="28"/>
        </w:rPr>
        <w:t>создание условий дошкольного образования для детей в возрасте до трех лет»</w:t>
      </w:r>
      <w:r w:rsidR="00441659" w:rsidRPr="00DB421C">
        <w:rPr>
          <w:color w:val="000000" w:themeColor="text1"/>
          <w:szCs w:val="28"/>
        </w:rPr>
        <w:t xml:space="preserve">, «Спорт – </w:t>
      </w:r>
      <w:r w:rsidR="00145F4B" w:rsidRPr="00DB421C">
        <w:rPr>
          <w:color w:val="000000" w:themeColor="text1"/>
          <w:szCs w:val="28"/>
        </w:rPr>
        <w:t xml:space="preserve">норма жизни», «Обеспечение устойчивого сокращения непригодного для проживания жилищного фонда», «Формирование комфортной городской среды», </w:t>
      </w:r>
      <w:r w:rsidRPr="00DB421C">
        <w:rPr>
          <w:color w:val="000000" w:themeColor="text1"/>
        </w:rPr>
        <w:t xml:space="preserve">в которых муниципалитет </w:t>
      </w:r>
      <w:r w:rsidR="00F71E5E" w:rsidRPr="00DB421C">
        <w:rPr>
          <w:color w:val="000000" w:themeColor="text1"/>
        </w:rPr>
        <w:t>принимает</w:t>
      </w:r>
      <w:r w:rsidR="00635CF1" w:rsidRPr="00DB421C">
        <w:rPr>
          <w:color w:val="000000" w:themeColor="text1"/>
        </w:rPr>
        <w:t xml:space="preserve"> </w:t>
      </w:r>
      <w:r w:rsidR="00936C0B" w:rsidRPr="00DB421C">
        <w:rPr>
          <w:color w:val="000000" w:themeColor="text1"/>
        </w:rPr>
        <w:t>участие</w:t>
      </w:r>
      <w:r w:rsidR="0041079E" w:rsidRPr="00DB421C">
        <w:rPr>
          <w:color w:val="000000" w:themeColor="text1"/>
        </w:rPr>
        <w:t xml:space="preserve">, </w:t>
      </w:r>
      <w:r w:rsidRPr="00DB421C">
        <w:rPr>
          <w:color w:val="000000" w:themeColor="text1"/>
        </w:rPr>
        <w:t>а также иных нормативных правовых актах.</w:t>
      </w:r>
    </w:p>
    <w:p w:rsidR="00C64139" w:rsidRPr="00DB421C" w:rsidRDefault="00C64139" w:rsidP="00C64139">
      <w:pPr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Указанные меры позволят </w:t>
      </w:r>
      <w:r w:rsidR="008C19B9" w:rsidRPr="00DB421C">
        <w:rPr>
          <w:color w:val="000000" w:themeColor="text1"/>
          <w:szCs w:val="28"/>
        </w:rPr>
        <w:t>в</w:t>
      </w:r>
      <w:r w:rsidRPr="00DB421C">
        <w:rPr>
          <w:color w:val="000000" w:themeColor="text1"/>
          <w:szCs w:val="28"/>
        </w:rPr>
        <w:t xml:space="preserve"> </w:t>
      </w:r>
      <w:r w:rsidR="002A0F01" w:rsidRPr="00DB421C">
        <w:rPr>
          <w:color w:val="000000" w:themeColor="text1"/>
          <w:szCs w:val="28"/>
        </w:rPr>
        <w:t>прогнозном периоде</w:t>
      </w:r>
      <w:r w:rsidRPr="00DB421C">
        <w:rPr>
          <w:color w:val="000000" w:themeColor="text1"/>
          <w:szCs w:val="28"/>
        </w:rPr>
        <w:t xml:space="preserve"> </w:t>
      </w:r>
      <w:r w:rsidR="00D61369" w:rsidRPr="00DB421C">
        <w:rPr>
          <w:color w:val="000000" w:themeColor="text1"/>
          <w:szCs w:val="28"/>
        </w:rPr>
        <w:t>сохранить</w:t>
      </w:r>
      <w:r w:rsidRPr="00DB421C">
        <w:rPr>
          <w:color w:val="000000" w:themeColor="text1"/>
          <w:szCs w:val="28"/>
        </w:rPr>
        <w:t xml:space="preserve"> численност</w:t>
      </w:r>
      <w:r w:rsidR="00BF410E" w:rsidRPr="00DB421C">
        <w:rPr>
          <w:color w:val="000000" w:themeColor="text1"/>
          <w:szCs w:val="28"/>
        </w:rPr>
        <w:t>ь постоянного</w:t>
      </w:r>
      <w:r w:rsidRPr="00DB421C">
        <w:rPr>
          <w:color w:val="000000" w:themeColor="text1"/>
          <w:szCs w:val="28"/>
        </w:rPr>
        <w:t xml:space="preserve"> населения города Липецка </w:t>
      </w:r>
      <w:r w:rsidR="00D61369" w:rsidRPr="00DB421C">
        <w:rPr>
          <w:color w:val="000000" w:themeColor="text1"/>
          <w:szCs w:val="28"/>
        </w:rPr>
        <w:t>на уровне</w:t>
      </w:r>
      <w:r w:rsidRPr="00DB421C">
        <w:rPr>
          <w:color w:val="000000" w:themeColor="text1"/>
          <w:szCs w:val="28"/>
        </w:rPr>
        <w:t xml:space="preserve"> </w:t>
      </w:r>
      <w:r w:rsidR="002A0F01" w:rsidRPr="00DB421C">
        <w:rPr>
          <w:color w:val="000000" w:themeColor="text1"/>
          <w:szCs w:val="28"/>
        </w:rPr>
        <w:t xml:space="preserve">свыше </w:t>
      </w:r>
      <w:r w:rsidR="008829C5" w:rsidRPr="00DB421C">
        <w:rPr>
          <w:color w:val="000000" w:themeColor="text1"/>
          <w:szCs w:val="28"/>
        </w:rPr>
        <w:t>50</w:t>
      </w:r>
      <w:r w:rsidR="002A0F01" w:rsidRPr="00DB421C">
        <w:rPr>
          <w:color w:val="000000" w:themeColor="text1"/>
          <w:szCs w:val="28"/>
        </w:rPr>
        <w:t>0 тыс.</w:t>
      </w:r>
      <w:r w:rsidR="0021681F" w:rsidRPr="00DB421C">
        <w:rPr>
          <w:color w:val="000000" w:themeColor="text1"/>
          <w:szCs w:val="28"/>
        </w:rPr>
        <w:t xml:space="preserve"> человек</w:t>
      </w:r>
      <w:r w:rsidRPr="00DB421C">
        <w:rPr>
          <w:color w:val="000000" w:themeColor="text1"/>
          <w:szCs w:val="28"/>
        </w:rPr>
        <w:t>.</w:t>
      </w:r>
    </w:p>
    <w:p w:rsidR="00C64139" w:rsidRPr="00DB421C" w:rsidRDefault="00C64139" w:rsidP="00C64139">
      <w:pPr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Основные показатели демографической ситуации в городе Липецке по отчету за 20</w:t>
      </w:r>
      <w:r w:rsidR="002A0F01" w:rsidRPr="00DB421C">
        <w:rPr>
          <w:color w:val="000000" w:themeColor="text1"/>
          <w:szCs w:val="28"/>
        </w:rPr>
        <w:t>20</w:t>
      </w:r>
      <w:r w:rsidRPr="00DB421C">
        <w:rPr>
          <w:color w:val="000000" w:themeColor="text1"/>
          <w:szCs w:val="28"/>
        </w:rPr>
        <w:t xml:space="preserve"> год, их оценка на 20</w:t>
      </w:r>
      <w:r w:rsidR="009C69E0" w:rsidRPr="00DB421C">
        <w:rPr>
          <w:color w:val="000000" w:themeColor="text1"/>
          <w:szCs w:val="28"/>
        </w:rPr>
        <w:t>2</w:t>
      </w:r>
      <w:r w:rsidR="002A0F01" w:rsidRPr="00DB421C">
        <w:rPr>
          <w:color w:val="000000" w:themeColor="text1"/>
          <w:szCs w:val="28"/>
        </w:rPr>
        <w:t>1</w:t>
      </w:r>
      <w:r w:rsidRPr="00DB421C">
        <w:rPr>
          <w:color w:val="000000" w:themeColor="text1"/>
          <w:szCs w:val="28"/>
        </w:rPr>
        <w:t xml:space="preserve"> год и прогноз на 20</w:t>
      </w:r>
      <w:r w:rsidR="00B827B1" w:rsidRPr="00DB421C">
        <w:rPr>
          <w:color w:val="000000" w:themeColor="text1"/>
          <w:szCs w:val="28"/>
        </w:rPr>
        <w:t>2</w:t>
      </w:r>
      <w:r w:rsidR="002A0F01" w:rsidRPr="00DB421C">
        <w:rPr>
          <w:color w:val="000000" w:themeColor="text1"/>
          <w:szCs w:val="28"/>
        </w:rPr>
        <w:t>2</w:t>
      </w:r>
      <w:r w:rsidR="00C704FB" w:rsidRPr="00DB421C">
        <w:rPr>
          <w:color w:val="000000" w:themeColor="text1"/>
          <w:szCs w:val="28"/>
        </w:rPr>
        <w:t>-</w:t>
      </w:r>
      <w:r w:rsidRPr="00DB421C">
        <w:rPr>
          <w:color w:val="000000" w:themeColor="text1"/>
          <w:szCs w:val="28"/>
        </w:rPr>
        <w:t>202</w:t>
      </w:r>
      <w:r w:rsidR="002A0F01" w:rsidRPr="00DB421C">
        <w:rPr>
          <w:color w:val="000000" w:themeColor="text1"/>
          <w:szCs w:val="28"/>
        </w:rPr>
        <w:t>4</w:t>
      </w:r>
      <w:r w:rsidRPr="00DB421C">
        <w:rPr>
          <w:color w:val="000000" w:themeColor="text1"/>
          <w:szCs w:val="28"/>
        </w:rPr>
        <w:t xml:space="preserve"> годы представлены в таблице 2.1.</w:t>
      </w:r>
    </w:p>
    <w:p w:rsidR="00732404" w:rsidRPr="00DB421C" w:rsidRDefault="00732404" w:rsidP="00C64139">
      <w:pPr>
        <w:ind w:left="8080" w:firstLine="363"/>
        <w:jc w:val="center"/>
        <w:rPr>
          <w:color w:val="000000" w:themeColor="text1"/>
          <w:szCs w:val="28"/>
        </w:rPr>
      </w:pPr>
    </w:p>
    <w:p w:rsidR="00C64139" w:rsidRPr="00DB421C" w:rsidRDefault="00C64139" w:rsidP="00C64139">
      <w:pPr>
        <w:ind w:left="8080" w:firstLine="363"/>
        <w:jc w:val="center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Таблица 2.1</w:t>
      </w:r>
    </w:p>
    <w:p w:rsidR="00635CF1" w:rsidRPr="00DB421C" w:rsidRDefault="00635CF1" w:rsidP="00C64139">
      <w:pPr>
        <w:keepNext/>
        <w:jc w:val="center"/>
        <w:outlineLvl w:val="0"/>
        <w:rPr>
          <w:b/>
          <w:color w:val="000000" w:themeColor="text1"/>
          <w:szCs w:val="28"/>
        </w:rPr>
      </w:pPr>
    </w:p>
    <w:p w:rsidR="00C64139" w:rsidRPr="00DB421C" w:rsidRDefault="00C64139" w:rsidP="00C64139">
      <w:pPr>
        <w:keepNext/>
        <w:jc w:val="center"/>
        <w:outlineLvl w:val="0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>Основные показатели демографической ситуации</w:t>
      </w:r>
    </w:p>
    <w:p w:rsidR="00635CF1" w:rsidRPr="00DB421C" w:rsidRDefault="00635CF1" w:rsidP="00C64139">
      <w:pPr>
        <w:keepNext/>
        <w:jc w:val="center"/>
        <w:outlineLvl w:val="0"/>
        <w:rPr>
          <w:b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334"/>
        <w:gridCol w:w="1276"/>
        <w:gridCol w:w="1323"/>
        <w:gridCol w:w="1316"/>
        <w:gridCol w:w="1294"/>
      </w:tblGrid>
      <w:tr w:rsidR="00635CF1" w:rsidRPr="00DB421C" w:rsidTr="009E2896">
        <w:trPr>
          <w:trHeight w:val="58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D33F45" w:rsidP="00D33F45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2020</w:t>
            </w:r>
            <w:r w:rsidR="00635CF1" w:rsidRPr="00DB421C">
              <w:rPr>
                <w:b/>
                <w:color w:val="000000" w:themeColor="text1"/>
                <w:sz w:val="22"/>
                <w:szCs w:val="22"/>
              </w:rPr>
              <w:t xml:space="preserve"> год факт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D33F45" w:rsidRPr="00DB421C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D33F45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D33F45" w:rsidRPr="00DB421C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D33F45" w:rsidRPr="00DB421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635CF1" w:rsidRPr="00DB421C" w:rsidRDefault="00635CF1" w:rsidP="009E28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</w:tr>
      <w:tr w:rsidR="00635CF1" w:rsidRPr="00DB421C" w:rsidTr="009E2896">
        <w:trPr>
          <w:trHeight w:val="206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1" w:rsidRPr="00DB421C" w:rsidRDefault="00635CF1" w:rsidP="009E289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Численность постоянного населения (на конец года)</w:t>
            </w:r>
          </w:p>
        </w:tc>
      </w:tr>
      <w:tr w:rsidR="00635CF1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635CF1" w:rsidP="00D33F4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</w:t>
            </w:r>
            <w:r w:rsidR="00D33F45" w:rsidRPr="00DB421C">
              <w:rPr>
                <w:color w:val="000000" w:themeColor="text1"/>
                <w:sz w:val="22"/>
                <w:szCs w:val="22"/>
              </w:rPr>
              <w:t>3216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E51A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5008</w:t>
            </w:r>
            <w:r w:rsidR="00E51A55" w:rsidRPr="00DB421C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3344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500305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1E0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5000</w:t>
            </w:r>
            <w:r w:rsidR="001E032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334477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50</w:t>
            </w:r>
            <w:r w:rsidR="001E0328">
              <w:rPr>
                <w:color w:val="000000" w:themeColor="text1"/>
                <w:sz w:val="22"/>
                <w:szCs w:val="22"/>
              </w:rPr>
              <w:t>0008</w:t>
            </w:r>
          </w:p>
        </w:tc>
      </w:tr>
      <w:tr w:rsidR="00635CF1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635CF1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</w:t>
            </w:r>
            <w:r w:rsidR="00D33F45" w:rsidRPr="00DB421C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635CF1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635CF1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35CF1" w:rsidRPr="00DB421C" w:rsidTr="009E2896">
        <w:trPr>
          <w:trHeight w:val="335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keepNext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DB421C">
              <w:rPr>
                <w:b/>
                <w:color w:val="000000" w:themeColor="text1"/>
                <w:sz w:val="22"/>
                <w:szCs w:val="22"/>
              </w:rPr>
              <w:t>родившихся</w:t>
            </w:r>
            <w:proofErr w:type="gramEnd"/>
          </w:p>
        </w:tc>
      </w:tr>
      <w:tr w:rsidR="00635CF1" w:rsidRPr="00DB421C" w:rsidTr="009E2896">
        <w:trPr>
          <w:trHeight w:val="16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4314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4184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4247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635CF1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</w:t>
            </w:r>
            <w:r w:rsidR="00D33F45" w:rsidRPr="00DB421C">
              <w:rPr>
                <w:color w:val="000000" w:themeColor="text1"/>
                <w:sz w:val="22"/>
                <w:szCs w:val="22"/>
              </w:rPr>
              <w:t>366</w:t>
            </w:r>
          </w:p>
        </w:tc>
      </w:tr>
      <w:tr w:rsidR="00635CF1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F1" w:rsidRPr="00DB421C" w:rsidRDefault="00635CF1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101,5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1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102,8</w:t>
            </w:r>
          </w:p>
        </w:tc>
      </w:tr>
      <w:tr w:rsidR="006272DF" w:rsidRPr="00DB421C" w:rsidTr="00D954A1">
        <w:trPr>
          <w:trHeight w:val="356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DB421C">
              <w:rPr>
                <w:b/>
                <w:color w:val="000000" w:themeColor="text1"/>
                <w:sz w:val="22"/>
                <w:szCs w:val="22"/>
              </w:rPr>
              <w:t>умерших</w:t>
            </w:r>
            <w:proofErr w:type="gramEnd"/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1E0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80</w:t>
            </w:r>
            <w:r w:rsidR="001E032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7898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7732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7578</w:t>
            </w:r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AE7034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D33F45" w:rsidRPr="00DB421C">
              <w:rPr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98,6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98,0</w:t>
            </w:r>
          </w:p>
        </w:tc>
      </w:tr>
      <w:tr w:rsidR="006272DF" w:rsidRPr="00DB421C" w:rsidTr="00D954A1">
        <w:trPr>
          <w:trHeight w:val="291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Естественный прирост</w:t>
            </w:r>
            <w:proofErr w:type="gramStart"/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(+), </w:t>
            </w:r>
            <w:proofErr w:type="gramEnd"/>
            <w:r w:rsidRPr="00DB421C">
              <w:rPr>
                <w:b/>
                <w:color w:val="000000" w:themeColor="text1"/>
                <w:sz w:val="22"/>
                <w:szCs w:val="22"/>
              </w:rPr>
              <w:t>убыль (-)</w:t>
            </w:r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AE7034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-</w:t>
            </w:r>
            <w:r w:rsidR="00D33F45" w:rsidRPr="00DB421C">
              <w:rPr>
                <w:color w:val="000000" w:themeColor="text1"/>
                <w:sz w:val="22"/>
                <w:szCs w:val="22"/>
              </w:rPr>
              <w:t>3669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2A0F33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-</w:t>
            </w:r>
            <w:r w:rsidR="001E0328">
              <w:rPr>
                <w:color w:val="000000" w:themeColor="text1"/>
                <w:sz w:val="22"/>
                <w:szCs w:val="22"/>
              </w:rPr>
              <w:t>3697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-3714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8732A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-</w:t>
            </w:r>
            <w:r w:rsidR="00D33F45" w:rsidRPr="00DB421C">
              <w:rPr>
                <w:color w:val="000000" w:themeColor="text1"/>
                <w:sz w:val="22"/>
                <w:szCs w:val="22"/>
              </w:rPr>
              <w:t>3485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8732A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-</w:t>
            </w:r>
            <w:r w:rsidR="00D33F45" w:rsidRPr="00DB421C">
              <w:rPr>
                <w:color w:val="000000" w:themeColor="text1"/>
                <w:sz w:val="22"/>
                <w:szCs w:val="22"/>
              </w:rPr>
              <w:t>3212</w:t>
            </w:r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Default="001E0328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100,8</w:t>
            </w:r>
          </w:p>
          <w:p w:rsidR="001E0328" w:rsidRPr="00DB421C" w:rsidRDefault="001E0328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33F45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93,8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D8732A" w:rsidP="00D33F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</w:t>
            </w:r>
            <w:r w:rsidR="00D33F45" w:rsidRPr="00DB421C">
              <w:rPr>
                <w:color w:val="000000" w:themeColor="text1"/>
                <w:sz w:val="22"/>
                <w:szCs w:val="22"/>
              </w:rPr>
              <w:t>2,2</w:t>
            </w:r>
          </w:p>
        </w:tc>
      </w:tr>
      <w:tr w:rsidR="00B00E5A" w:rsidRPr="00DB421C" w:rsidTr="00EE5AE8">
        <w:trPr>
          <w:trHeight w:val="3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A" w:rsidRPr="00DB421C" w:rsidRDefault="00B00E5A" w:rsidP="00EE5AE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Коэффициент рождаемости</w:t>
            </w:r>
          </w:p>
        </w:tc>
      </w:tr>
      <w:tr w:rsidR="00B00E5A" w:rsidRPr="00DB421C" w:rsidTr="00EE5AE8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A" w:rsidRPr="00DB421C" w:rsidRDefault="00B00E5A" w:rsidP="00EE5AE8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 на 1тыс. жителей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EE5A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8,5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8,7</w:t>
            </w:r>
          </w:p>
        </w:tc>
      </w:tr>
      <w:tr w:rsidR="00B00E5A" w:rsidRPr="00DB421C" w:rsidTr="00EE5AE8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A" w:rsidRPr="00DB421C" w:rsidRDefault="00B00E5A" w:rsidP="00EE5AE8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EE5AE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E51A5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E51A55" w:rsidRPr="00DB421C">
              <w:rPr>
                <w:color w:val="000000" w:themeColor="text1"/>
                <w:sz w:val="22"/>
                <w:szCs w:val="22"/>
                <w:lang w:val="uk-UA"/>
              </w:rPr>
              <w:t>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E51A5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97,</w:t>
            </w:r>
            <w:r w:rsidR="00E51A55" w:rsidRPr="00DB421C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E51A5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101,</w:t>
            </w:r>
            <w:r w:rsidR="00E51A55" w:rsidRPr="00DB421C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EE5AE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102,8</w:t>
            </w:r>
          </w:p>
        </w:tc>
      </w:tr>
      <w:tr w:rsidR="00B00E5A" w:rsidRPr="00DB421C" w:rsidTr="00EE5AE8">
        <w:trPr>
          <w:trHeight w:val="298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A" w:rsidRPr="00DB421C" w:rsidRDefault="00B00E5A" w:rsidP="00EE5AE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Коэффициент смертности</w:t>
            </w:r>
          </w:p>
        </w:tc>
      </w:tr>
      <w:tr w:rsidR="00B00E5A" w:rsidRPr="00DB421C" w:rsidTr="00EE5AE8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A" w:rsidRPr="00DB421C" w:rsidRDefault="00B00E5A" w:rsidP="00EE5AE8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 на 1тыс. жителей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EE5AE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1E0328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15,8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15,2</w:t>
            </w:r>
          </w:p>
        </w:tc>
      </w:tr>
      <w:tr w:rsidR="00B00E5A" w:rsidRPr="00DB421C" w:rsidTr="00EE5AE8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A" w:rsidRPr="00DB421C" w:rsidRDefault="00B00E5A" w:rsidP="00EE5AE8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EE5AE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1E0328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E5AE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98,7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51A5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98,</w:t>
            </w:r>
            <w:r w:rsidR="00E51A55" w:rsidRPr="00DB421C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5A" w:rsidRPr="00DB421C" w:rsidRDefault="00B00E5A" w:rsidP="00E51A5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98</w:t>
            </w:r>
            <w:r w:rsidR="00E51A55" w:rsidRPr="00DB421C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00E5A" w:rsidRPr="00DB421C" w:rsidTr="00B00E5A">
        <w:trPr>
          <w:trHeight w:val="307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A" w:rsidRPr="00DB421C" w:rsidRDefault="00B00E5A" w:rsidP="00B00E5A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DB421C">
              <w:rPr>
                <w:b/>
                <w:color w:val="000000" w:themeColor="text1"/>
                <w:sz w:val="22"/>
                <w:szCs w:val="22"/>
              </w:rPr>
              <w:t>прибывших</w:t>
            </w:r>
            <w:proofErr w:type="gramEnd"/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BC1B32" w:rsidP="009E289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12845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C1B32" w:rsidP="0033447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14000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C1B32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17200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D8732A" w:rsidP="00BC1B3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BC1B32" w:rsidRPr="00DB421C">
              <w:rPr>
                <w:bCs/>
                <w:color w:val="000000" w:themeColor="text1"/>
                <w:sz w:val="22"/>
                <w:szCs w:val="22"/>
              </w:rPr>
              <w:t>7100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C1B32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16200</w:t>
            </w:r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BC1B32" w:rsidP="009E289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C1B32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109,0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C1B32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122,9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C1B32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99,4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C1B32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94,7</w:t>
            </w:r>
          </w:p>
        </w:tc>
      </w:tr>
      <w:tr w:rsidR="006272DF" w:rsidRPr="00DB421C" w:rsidTr="009E2896">
        <w:trPr>
          <w:trHeight w:val="171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DB421C">
              <w:rPr>
                <w:b/>
                <w:color w:val="000000" w:themeColor="text1"/>
                <w:sz w:val="22"/>
                <w:szCs w:val="22"/>
              </w:rPr>
              <w:t>выбывших</w:t>
            </w:r>
            <w:proofErr w:type="gramEnd"/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BC1B32" w:rsidP="009E289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14533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8F70B2" w:rsidP="0033447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12700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8F70B2" w:rsidP="00A80A4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14000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D8732A" w:rsidP="008F70B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13</w:t>
            </w:r>
            <w:r w:rsidR="008F70B2" w:rsidRPr="00DB421C">
              <w:rPr>
                <w:bCs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8F70B2" w:rsidP="0014795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13000</w:t>
            </w:r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BC1B32" w:rsidP="009E289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B421C">
              <w:rPr>
                <w:color w:val="000000" w:themeColor="text1"/>
                <w:sz w:val="22"/>
                <w:szCs w:val="22"/>
                <w:lang w:val="uk-UA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8F70B2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87,4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A80A49" w:rsidP="008F70B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8F70B2" w:rsidRPr="00DB421C">
              <w:rPr>
                <w:bCs/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8F70B2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99,</w:t>
            </w:r>
            <w:r w:rsidR="0014795F" w:rsidRPr="00DB421C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8F70B2" w:rsidP="0014795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93,5</w:t>
            </w:r>
          </w:p>
        </w:tc>
      </w:tr>
      <w:tr w:rsidR="006272DF" w:rsidRPr="00DB421C" w:rsidTr="009E2896">
        <w:trPr>
          <w:trHeight w:val="237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Миграционный прирост</w:t>
            </w:r>
            <w:proofErr w:type="gramStart"/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(+), </w:t>
            </w:r>
            <w:proofErr w:type="gramEnd"/>
            <w:r w:rsidRPr="00DB421C">
              <w:rPr>
                <w:b/>
                <w:color w:val="000000" w:themeColor="text1"/>
                <w:sz w:val="22"/>
                <w:szCs w:val="22"/>
              </w:rPr>
              <w:t>убыль (-)</w:t>
            </w:r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B02C67" w:rsidP="009E289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-1688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02C67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02C67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3200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02C67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3200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02C67" w:rsidP="0014795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3200</w:t>
            </w:r>
          </w:p>
        </w:tc>
      </w:tr>
      <w:tr w:rsidR="006272DF" w:rsidRPr="00DB421C" w:rsidTr="009E2896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F" w:rsidRPr="00DB421C" w:rsidRDefault="006272DF" w:rsidP="009E2896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F" w:rsidRPr="00DB421C" w:rsidRDefault="00F546E4" w:rsidP="009E289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-321,2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F546E4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02C67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246,2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D8732A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DF" w:rsidRPr="00DB421C" w:rsidRDefault="00B02C67" w:rsidP="009E289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6272DF" w:rsidRPr="00DB421C" w:rsidRDefault="006272DF" w:rsidP="00C64139">
      <w:pPr>
        <w:keepNext/>
        <w:jc w:val="center"/>
        <w:outlineLvl w:val="0"/>
        <w:rPr>
          <w:b/>
          <w:color w:val="000000" w:themeColor="text1"/>
          <w:szCs w:val="28"/>
        </w:rPr>
      </w:pPr>
    </w:p>
    <w:p w:rsidR="00C64139" w:rsidRPr="00DB421C" w:rsidRDefault="00C64139" w:rsidP="00C64139">
      <w:pPr>
        <w:ind w:left="360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t>3. ЗАНЯТОСТЬ И ДОХОДЫ НАСЕЛЕНИЯ</w:t>
      </w:r>
    </w:p>
    <w:p w:rsidR="00C64139" w:rsidRPr="00DB421C" w:rsidRDefault="00C64139" w:rsidP="00C64139">
      <w:pPr>
        <w:ind w:left="360"/>
        <w:jc w:val="center"/>
        <w:rPr>
          <w:b/>
          <w:color w:val="000000" w:themeColor="text1"/>
        </w:rPr>
      </w:pPr>
    </w:p>
    <w:p w:rsidR="00C64139" w:rsidRPr="00DB421C" w:rsidRDefault="00C64139" w:rsidP="00C64139">
      <w:pPr>
        <w:ind w:firstLine="708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Занятость и доходы населения – это главные составляющие, характеризующие уровень жизни, повышение которого является одной из важнейших социальных задач.</w:t>
      </w:r>
    </w:p>
    <w:p w:rsidR="00D13938" w:rsidRPr="00DB421C" w:rsidRDefault="00C64139" w:rsidP="004C74B5">
      <w:pPr>
        <w:ind w:firstLine="708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Заработная плата является основным источником доходов населения. </w:t>
      </w:r>
      <w:r w:rsidR="000642A5" w:rsidRPr="00DB421C">
        <w:rPr>
          <w:color w:val="000000" w:themeColor="text1"/>
          <w:szCs w:val="28"/>
        </w:rPr>
        <w:t>За 20</w:t>
      </w:r>
      <w:r w:rsidR="00A90308" w:rsidRPr="00DB421C">
        <w:rPr>
          <w:color w:val="000000" w:themeColor="text1"/>
          <w:szCs w:val="28"/>
        </w:rPr>
        <w:t>20</w:t>
      </w:r>
      <w:r w:rsidR="000642A5" w:rsidRPr="00DB421C">
        <w:rPr>
          <w:color w:val="000000" w:themeColor="text1"/>
          <w:szCs w:val="28"/>
        </w:rPr>
        <w:t xml:space="preserve"> год среднемесячная заработная плата крупных и средних организаций города Липецка выросла на </w:t>
      </w:r>
      <w:r w:rsidR="00A90308" w:rsidRPr="00DB421C">
        <w:rPr>
          <w:color w:val="000000" w:themeColor="text1"/>
          <w:szCs w:val="28"/>
        </w:rPr>
        <w:t>5</w:t>
      </w:r>
      <w:r w:rsidR="000642A5" w:rsidRPr="00DB421C">
        <w:rPr>
          <w:color w:val="000000" w:themeColor="text1"/>
          <w:szCs w:val="28"/>
        </w:rPr>
        <w:t xml:space="preserve">%, ее размер составил </w:t>
      </w:r>
      <w:r w:rsidR="00A90308" w:rsidRPr="00DB421C">
        <w:rPr>
          <w:color w:val="000000" w:themeColor="text1"/>
          <w:szCs w:val="28"/>
        </w:rPr>
        <w:t>46014</w:t>
      </w:r>
      <w:r w:rsidR="000642A5" w:rsidRPr="00DB421C">
        <w:rPr>
          <w:color w:val="000000" w:themeColor="text1"/>
          <w:szCs w:val="28"/>
        </w:rPr>
        <w:t xml:space="preserve"> рублей</w:t>
      </w:r>
      <w:r w:rsidR="00C23750" w:rsidRPr="00DB421C">
        <w:rPr>
          <w:color w:val="000000" w:themeColor="text1"/>
          <w:szCs w:val="28"/>
        </w:rPr>
        <w:t>.</w:t>
      </w:r>
      <w:r w:rsidR="004C74B5" w:rsidRPr="00DB421C">
        <w:rPr>
          <w:color w:val="000000" w:themeColor="text1"/>
          <w:szCs w:val="28"/>
        </w:rPr>
        <w:t xml:space="preserve"> </w:t>
      </w:r>
      <w:r w:rsidR="00D13938" w:rsidRPr="00DB421C">
        <w:t xml:space="preserve">Наиболее высокие заработные платы у работников </w:t>
      </w:r>
      <w:r w:rsidR="000549F7" w:rsidRPr="00DB421C">
        <w:t>предприятий промышленности (обрабатывающие производства)</w:t>
      </w:r>
      <w:r w:rsidR="00D13938" w:rsidRPr="00DB421C">
        <w:t>, научной и финансовой сфер, наименьшие – у специалистов в области обслуживания го</w:t>
      </w:r>
      <w:r w:rsidR="000549F7" w:rsidRPr="00DB421C">
        <w:t>стиниц и ресторанов</w:t>
      </w:r>
      <w:r w:rsidR="00D13938" w:rsidRPr="00DB421C">
        <w:t>.</w:t>
      </w:r>
    </w:p>
    <w:p w:rsidR="00D13938" w:rsidRPr="00DB421C" w:rsidRDefault="00D13938" w:rsidP="00D13938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>В 20</w:t>
      </w:r>
      <w:r w:rsidR="00571F14" w:rsidRPr="00DB421C">
        <w:t>20</w:t>
      </w:r>
      <w:r w:rsidRPr="00DB421C">
        <w:t xml:space="preserve"> году по отношению к 201</w:t>
      </w:r>
      <w:r w:rsidR="00571F14" w:rsidRPr="00DB421C">
        <w:t>9</w:t>
      </w:r>
      <w:r w:rsidRPr="00DB421C">
        <w:t xml:space="preserve"> году </w:t>
      </w:r>
      <w:r w:rsidR="00571F14" w:rsidRPr="00DB421C">
        <w:t>наибольшее увеличение</w:t>
      </w:r>
      <w:r w:rsidRPr="00DB421C">
        <w:t xml:space="preserve"> размер</w:t>
      </w:r>
      <w:r w:rsidR="00571F14" w:rsidRPr="00DB421C">
        <w:t>а</w:t>
      </w:r>
      <w:r w:rsidRPr="00DB421C">
        <w:t xml:space="preserve"> среднемесячной номинальной начисленной заработной платы работников </w:t>
      </w:r>
      <w:r w:rsidR="00571F14" w:rsidRPr="00DB421C">
        <w:t>наблюдается в следующих сферах</w:t>
      </w:r>
      <w:r w:rsidRPr="00DB421C">
        <w:t>:</w:t>
      </w:r>
    </w:p>
    <w:p w:rsidR="00571F14" w:rsidRPr="00DB421C" w:rsidRDefault="00571F14" w:rsidP="00D13938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>- транспортировки и хранения – на 15,4%;</w:t>
      </w:r>
    </w:p>
    <w:p w:rsidR="00D13938" w:rsidRPr="00DB421C" w:rsidRDefault="00D13938" w:rsidP="00D13938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 xml:space="preserve">- </w:t>
      </w:r>
      <w:r w:rsidR="00571F14" w:rsidRPr="00DB421C">
        <w:t>строительства</w:t>
      </w:r>
      <w:r w:rsidRPr="00DB421C">
        <w:t xml:space="preserve"> – на 1</w:t>
      </w:r>
      <w:r w:rsidR="00571F14" w:rsidRPr="00DB421C">
        <w:t>3,1</w:t>
      </w:r>
      <w:r w:rsidRPr="00DB421C">
        <w:t>%;</w:t>
      </w:r>
    </w:p>
    <w:p w:rsidR="00571F14" w:rsidRPr="00DB421C" w:rsidRDefault="00571F14" w:rsidP="00D13938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 xml:space="preserve">- гостиниц и предприятий общественного питания – на 9,8%. </w:t>
      </w:r>
    </w:p>
    <w:p w:rsidR="000E7555" w:rsidRPr="00DB421C" w:rsidRDefault="00571F14" w:rsidP="000E7555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 xml:space="preserve">Увеличение заработной платы наблюдается и в муниципальных учреждениях: </w:t>
      </w:r>
    </w:p>
    <w:p w:rsidR="00D13938" w:rsidRPr="00DB421C" w:rsidRDefault="00D13938" w:rsidP="00D13938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>- дошкольных образовательных учреждений –</w:t>
      </w:r>
      <w:r w:rsidR="003063D7" w:rsidRPr="00DB421C">
        <w:t xml:space="preserve"> на </w:t>
      </w:r>
      <w:r w:rsidR="000E7555" w:rsidRPr="00DB421C">
        <w:t>9,5</w:t>
      </w:r>
      <w:r w:rsidR="003063D7" w:rsidRPr="00DB421C">
        <w:t>% и составил</w:t>
      </w:r>
      <w:r w:rsidR="000E7555" w:rsidRPr="00DB421C">
        <w:t>а</w:t>
      </w:r>
      <w:r w:rsidR="003063D7" w:rsidRPr="00DB421C">
        <w:t xml:space="preserve"> </w:t>
      </w:r>
      <w:r w:rsidR="000E7555" w:rsidRPr="00DB421C">
        <w:t>23296</w:t>
      </w:r>
      <w:r w:rsidRPr="00DB421C">
        <w:t xml:space="preserve"> рубл</w:t>
      </w:r>
      <w:r w:rsidR="000E7555" w:rsidRPr="00DB421C">
        <w:t>ей</w:t>
      </w:r>
      <w:r w:rsidRPr="00DB421C">
        <w:t>;</w:t>
      </w:r>
    </w:p>
    <w:p w:rsidR="00D13938" w:rsidRPr="00DB421C" w:rsidRDefault="00D13938" w:rsidP="00D13938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>- общеобразовательных учреждений</w:t>
      </w:r>
      <w:r w:rsidR="003063D7" w:rsidRPr="00DB421C">
        <w:t xml:space="preserve"> </w:t>
      </w:r>
      <w:r w:rsidRPr="00DB421C">
        <w:t>–</w:t>
      </w:r>
      <w:r w:rsidR="003063D7" w:rsidRPr="00DB421C">
        <w:t xml:space="preserve"> на 10,</w:t>
      </w:r>
      <w:r w:rsidR="000E7555" w:rsidRPr="00DB421C">
        <w:t>7</w:t>
      </w:r>
      <w:r w:rsidR="003063D7" w:rsidRPr="00DB421C">
        <w:t>% и составил</w:t>
      </w:r>
      <w:r w:rsidR="00150B1C" w:rsidRPr="00DB421C">
        <w:t>а</w:t>
      </w:r>
      <w:r w:rsidR="003063D7" w:rsidRPr="00DB421C">
        <w:t xml:space="preserve"> </w:t>
      </w:r>
      <w:r w:rsidR="000E7555" w:rsidRPr="00DB421C">
        <w:t>30984</w:t>
      </w:r>
      <w:r w:rsidR="00672721" w:rsidRPr="00DB421C">
        <w:t xml:space="preserve"> </w:t>
      </w:r>
      <w:r w:rsidRPr="00DB421C">
        <w:t>рубля;</w:t>
      </w:r>
    </w:p>
    <w:p w:rsidR="00D13938" w:rsidRPr="00DB421C" w:rsidRDefault="00D13938" w:rsidP="00D13938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 xml:space="preserve">- культуры и искусства – </w:t>
      </w:r>
      <w:r w:rsidR="003063D7" w:rsidRPr="00DB421C">
        <w:t>на 4,</w:t>
      </w:r>
      <w:r w:rsidR="000E7555" w:rsidRPr="00DB421C">
        <w:t>3</w:t>
      </w:r>
      <w:r w:rsidR="003063D7" w:rsidRPr="00DB421C">
        <w:t>% и составил</w:t>
      </w:r>
      <w:r w:rsidR="00150B1C" w:rsidRPr="00DB421C">
        <w:t>а</w:t>
      </w:r>
      <w:r w:rsidR="003063D7" w:rsidRPr="00DB421C">
        <w:t xml:space="preserve"> </w:t>
      </w:r>
      <w:r w:rsidR="000E7555" w:rsidRPr="00DB421C">
        <w:t>34201</w:t>
      </w:r>
      <w:r w:rsidR="003063D7" w:rsidRPr="00DB421C">
        <w:t xml:space="preserve"> рубл</w:t>
      </w:r>
      <w:r w:rsidR="000E7555" w:rsidRPr="00DB421C">
        <w:t>ь</w:t>
      </w:r>
      <w:r w:rsidRPr="00DB421C">
        <w:t>.</w:t>
      </w:r>
    </w:p>
    <w:p w:rsidR="00CD5814" w:rsidRPr="00DB421C" w:rsidRDefault="00CD5814" w:rsidP="00EB1BD9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Еще одним из факторов, способствующи</w:t>
      </w:r>
      <w:r w:rsidR="004278DA" w:rsidRPr="00DB421C">
        <w:rPr>
          <w:color w:val="000000" w:themeColor="text1"/>
        </w:rPr>
        <w:t>м</w:t>
      </w:r>
      <w:r w:rsidRPr="00DB421C">
        <w:rPr>
          <w:color w:val="000000" w:themeColor="text1"/>
        </w:rPr>
        <w:t xml:space="preserve"> положительной динамике заработной платы, можно считать увеличение </w:t>
      </w:r>
      <w:r w:rsidR="008D7C7B" w:rsidRPr="00DB421C">
        <w:rPr>
          <w:color w:val="000000" w:themeColor="text1"/>
        </w:rPr>
        <w:t>с 1 января</w:t>
      </w:r>
      <w:r w:rsidRPr="00DB421C">
        <w:rPr>
          <w:color w:val="000000" w:themeColor="text1"/>
        </w:rPr>
        <w:t xml:space="preserve"> 20</w:t>
      </w:r>
      <w:r w:rsidR="000E7555" w:rsidRPr="00DB421C">
        <w:rPr>
          <w:color w:val="000000" w:themeColor="text1"/>
        </w:rPr>
        <w:t>2</w:t>
      </w:r>
      <w:r w:rsidR="008D7C7B" w:rsidRPr="00DB421C">
        <w:rPr>
          <w:color w:val="000000" w:themeColor="text1"/>
        </w:rPr>
        <w:t xml:space="preserve">1 </w:t>
      </w:r>
      <w:r w:rsidRPr="00DB421C">
        <w:rPr>
          <w:color w:val="000000" w:themeColor="text1"/>
        </w:rPr>
        <w:t>год</w:t>
      </w:r>
      <w:r w:rsidR="008D7C7B" w:rsidRPr="00DB421C">
        <w:rPr>
          <w:color w:val="000000" w:themeColor="text1"/>
        </w:rPr>
        <w:t>а</w:t>
      </w:r>
      <w:r w:rsidRPr="00DB421C">
        <w:rPr>
          <w:color w:val="000000" w:themeColor="text1"/>
        </w:rPr>
        <w:t xml:space="preserve"> минимального </w:t>
      </w:r>
      <w:proofErr w:type="gramStart"/>
      <w:r w:rsidRPr="00DB421C">
        <w:rPr>
          <w:color w:val="000000" w:themeColor="text1"/>
        </w:rPr>
        <w:t>размера оплаты труда</w:t>
      </w:r>
      <w:proofErr w:type="gramEnd"/>
      <w:r w:rsidRPr="00DB421C">
        <w:rPr>
          <w:color w:val="000000" w:themeColor="text1"/>
        </w:rPr>
        <w:t xml:space="preserve"> с 1</w:t>
      </w:r>
      <w:r w:rsidR="000E7555" w:rsidRPr="00DB421C">
        <w:rPr>
          <w:color w:val="000000" w:themeColor="text1"/>
        </w:rPr>
        <w:t xml:space="preserve">2130 </w:t>
      </w:r>
      <w:r w:rsidRPr="00DB421C">
        <w:rPr>
          <w:color w:val="000000" w:themeColor="text1"/>
        </w:rPr>
        <w:t>до 12</w:t>
      </w:r>
      <w:r w:rsidR="000E7555" w:rsidRPr="00DB421C">
        <w:rPr>
          <w:color w:val="000000" w:themeColor="text1"/>
        </w:rPr>
        <w:t>890</w:t>
      </w:r>
      <w:r w:rsidRPr="00DB421C">
        <w:rPr>
          <w:color w:val="000000" w:themeColor="text1"/>
        </w:rPr>
        <w:t xml:space="preserve"> рублей и прожиточного минимума на </w:t>
      </w:r>
      <w:r w:rsidR="008D7C7B" w:rsidRPr="00DB421C">
        <w:rPr>
          <w:color w:val="000000" w:themeColor="text1"/>
        </w:rPr>
        <w:t>8,5</w:t>
      </w:r>
      <w:r w:rsidRPr="00DB421C">
        <w:rPr>
          <w:color w:val="000000" w:themeColor="text1"/>
        </w:rPr>
        <w:t xml:space="preserve">% (с </w:t>
      </w:r>
      <w:r w:rsidR="008D7C7B" w:rsidRPr="00DB421C">
        <w:rPr>
          <w:color w:val="000000" w:themeColor="text1"/>
        </w:rPr>
        <w:t>9169</w:t>
      </w:r>
      <w:r w:rsidRPr="00DB421C">
        <w:rPr>
          <w:color w:val="000000" w:themeColor="text1"/>
        </w:rPr>
        <w:t xml:space="preserve"> до 9</w:t>
      </w:r>
      <w:r w:rsidR="008D7C7B" w:rsidRPr="00DB421C">
        <w:rPr>
          <w:color w:val="000000" w:themeColor="text1"/>
        </w:rPr>
        <w:t>945</w:t>
      </w:r>
      <w:r w:rsidRPr="00DB421C">
        <w:rPr>
          <w:color w:val="000000" w:themeColor="text1"/>
        </w:rPr>
        <w:t xml:space="preserve"> рублей).</w:t>
      </w:r>
    </w:p>
    <w:p w:rsidR="00163991" w:rsidRPr="00DB421C" w:rsidRDefault="00163991" w:rsidP="00163991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По оценочным данным в 2021 году среднемесячная номинальная начисленная заработная плата работников крупных и средних организаций города Липецка составит 48728,5 рублей или 105,9% к 2020 году, в 2024 году достигнет 58420,4 рублей.  </w:t>
      </w:r>
    </w:p>
    <w:p w:rsidR="00163991" w:rsidRPr="00DB421C" w:rsidRDefault="00163991" w:rsidP="00163991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Влияние на фонд оплаты труда окажет создание высокопроизводительных рабочих мест и реализация мероприятий по повышению заработной платы в бюджетном секторе в соответствии с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163991" w:rsidRPr="00DB421C" w:rsidRDefault="00163991" w:rsidP="00163991">
      <w:pPr>
        <w:ind w:firstLine="709"/>
        <w:jc w:val="both"/>
        <w:rPr>
          <w:szCs w:val="28"/>
        </w:rPr>
      </w:pPr>
      <w:r w:rsidRPr="00DB421C">
        <w:rPr>
          <w:szCs w:val="28"/>
        </w:rPr>
        <w:t>В 2020 году фонд начисленной заработной платы работников крупных и средних организаций города Липецка составил 72171,6 млн. рублей с темпом роста 105,1% к 2019 году.</w:t>
      </w:r>
    </w:p>
    <w:p w:rsidR="00163991" w:rsidRPr="00DB421C" w:rsidRDefault="00163991" w:rsidP="00163991">
      <w:pPr>
        <w:ind w:firstLine="709"/>
        <w:jc w:val="both"/>
        <w:rPr>
          <w:b/>
          <w:szCs w:val="28"/>
        </w:rPr>
      </w:pPr>
      <w:r w:rsidRPr="00DB421C">
        <w:rPr>
          <w:szCs w:val="28"/>
        </w:rPr>
        <w:t>По оценочным данным фонд заработной платы крупных и средних организаций города Липецка в 2021 году составит 76718,4 млн. рублей или 106,3% к 2020 году, в 2024 году увеличится до 93632,4 млн. рублей.</w:t>
      </w:r>
    </w:p>
    <w:p w:rsidR="00163991" w:rsidRPr="00DB421C" w:rsidRDefault="00163991" w:rsidP="00163991">
      <w:pPr>
        <w:ind w:firstLine="709"/>
        <w:jc w:val="both"/>
        <w:rPr>
          <w:szCs w:val="28"/>
        </w:rPr>
      </w:pPr>
      <w:r w:rsidRPr="00DB421C">
        <w:rPr>
          <w:szCs w:val="28"/>
        </w:rPr>
        <w:lastRenderedPageBreak/>
        <w:t>Среднесписочная численность работников крупных и средних предприятий города Липецка в 2021 году составит 131621 человек или 100,7% к 2020 году, в 2024 году – 132167 человек.</w:t>
      </w:r>
    </w:p>
    <w:p w:rsidR="00F32009" w:rsidRPr="00DB421C" w:rsidRDefault="00F32009" w:rsidP="00F32009">
      <w:pPr>
        <w:ind w:firstLine="709"/>
        <w:jc w:val="both"/>
        <w:rPr>
          <w:szCs w:val="28"/>
        </w:rPr>
      </w:pPr>
      <w:r w:rsidRPr="00DB421C">
        <w:rPr>
          <w:szCs w:val="28"/>
        </w:rPr>
        <w:t>Одним из главных инструментов реализации социального партнерства являются коллективно-договорные отношения, направленные на выполнение требований трудового законодательства и обеспечение социальных и трудовых гарантий работников.</w:t>
      </w:r>
    </w:p>
    <w:p w:rsidR="00F32009" w:rsidRPr="00DB421C" w:rsidRDefault="00F32009" w:rsidP="00F32009">
      <w:pPr>
        <w:ind w:firstLine="709"/>
        <w:jc w:val="both"/>
        <w:rPr>
          <w:bCs/>
          <w:szCs w:val="28"/>
        </w:rPr>
      </w:pPr>
      <w:r w:rsidRPr="00DB421C">
        <w:rPr>
          <w:bCs/>
          <w:szCs w:val="28"/>
        </w:rPr>
        <w:t xml:space="preserve">По состоянию на 01.01.2021 </w:t>
      </w:r>
      <w:proofErr w:type="gramStart"/>
      <w:r w:rsidRPr="00DB421C">
        <w:rPr>
          <w:bCs/>
          <w:szCs w:val="28"/>
        </w:rPr>
        <w:t>коллективно-договорной</w:t>
      </w:r>
      <w:proofErr w:type="gramEnd"/>
      <w:r w:rsidRPr="00DB421C">
        <w:rPr>
          <w:bCs/>
          <w:szCs w:val="28"/>
        </w:rPr>
        <w:t xml:space="preserve"> способ регулирования трудовых отношений, направленный на выполнение требований трудового законодательства и обеспечения социальных и трудовых гарантий работников, используется в 520 трудовых коллективах города Липецка, охвачено 132,7 тыс. человек (65,8% от общего числа работающих в городе Липецке).</w:t>
      </w:r>
    </w:p>
    <w:p w:rsidR="00767BFF" w:rsidRPr="00DB421C" w:rsidRDefault="00767BFF" w:rsidP="00CD5814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421C">
        <w:rPr>
          <w:color w:val="000000" w:themeColor="text1"/>
          <w:sz w:val="28"/>
          <w:szCs w:val="28"/>
        </w:rPr>
        <w:t>В 20</w:t>
      </w:r>
      <w:r w:rsidR="0013107A" w:rsidRPr="00DB421C">
        <w:rPr>
          <w:color w:val="000000" w:themeColor="text1"/>
          <w:sz w:val="28"/>
          <w:szCs w:val="28"/>
        </w:rPr>
        <w:t>20</w:t>
      </w:r>
      <w:r w:rsidRPr="00DB421C">
        <w:rPr>
          <w:color w:val="000000" w:themeColor="text1"/>
          <w:sz w:val="28"/>
          <w:szCs w:val="28"/>
        </w:rPr>
        <w:t xml:space="preserve"> году среднесписочная численность работников крупных и средних организаций города Липецка (без внешних совместителей) составила 13</w:t>
      </w:r>
      <w:r w:rsidR="007371F3" w:rsidRPr="00DB421C">
        <w:rPr>
          <w:color w:val="000000" w:themeColor="text1"/>
          <w:sz w:val="28"/>
          <w:szCs w:val="28"/>
        </w:rPr>
        <w:t>0707</w:t>
      </w:r>
      <w:r w:rsidRPr="00DB421C">
        <w:rPr>
          <w:color w:val="000000" w:themeColor="text1"/>
          <w:sz w:val="28"/>
          <w:szCs w:val="28"/>
        </w:rPr>
        <w:t xml:space="preserve"> человек или </w:t>
      </w:r>
      <w:r w:rsidR="007371F3" w:rsidRPr="00DB421C">
        <w:rPr>
          <w:color w:val="000000" w:themeColor="text1"/>
          <w:sz w:val="28"/>
          <w:szCs w:val="28"/>
        </w:rPr>
        <w:t>100</w:t>
      </w:r>
      <w:r w:rsidRPr="00DB421C">
        <w:rPr>
          <w:color w:val="000000" w:themeColor="text1"/>
          <w:sz w:val="28"/>
          <w:szCs w:val="28"/>
        </w:rPr>
        <w:t>% к 201</w:t>
      </w:r>
      <w:r w:rsidR="007371F3" w:rsidRPr="00DB421C">
        <w:rPr>
          <w:color w:val="000000" w:themeColor="text1"/>
          <w:sz w:val="28"/>
          <w:szCs w:val="28"/>
        </w:rPr>
        <w:t>9</w:t>
      </w:r>
      <w:r w:rsidRPr="00DB421C">
        <w:rPr>
          <w:color w:val="000000" w:themeColor="text1"/>
          <w:sz w:val="28"/>
          <w:szCs w:val="28"/>
        </w:rPr>
        <w:t xml:space="preserve"> году.</w:t>
      </w:r>
    </w:p>
    <w:p w:rsidR="00F32009" w:rsidRPr="00DB421C" w:rsidRDefault="00F32009" w:rsidP="00F32009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В 2020 году на рынок труда и занятость населения существенное влияние оказала ситуация, связанная с угрозой распространения новой </w:t>
      </w:r>
      <w:proofErr w:type="spellStart"/>
      <w:r w:rsidRPr="00DB421C">
        <w:rPr>
          <w:color w:val="000000" w:themeColor="text1"/>
        </w:rPr>
        <w:t>коронавирусной</w:t>
      </w:r>
      <w:proofErr w:type="spellEnd"/>
      <w:r w:rsidRPr="00DB421C">
        <w:rPr>
          <w:color w:val="000000" w:themeColor="text1"/>
        </w:rPr>
        <w:t xml:space="preserve"> инфекции (2019-</w:t>
      </w:r>
      <w:proofErr w:type="spellStart"/>
      <w:r w:rsidRPr="00DB421C">
        <w:rPr>
          <w:color w:val="000000" w:themeColor="text1"/>
          <w:lang w:val="en-US"/>
        </w:rPr>
        <w:t>nCov</w:t>
      </w:r>
      <w:proofErr w:type="spellEnd"/>
      <w:r w:rsidRPr="00DB421C">
        <w:rPr>
          <w:color w:val="000000" w:themeColor="text1"/>
        </w:rPr>
        <w:t xml:space="preserve">) и введенными ограничительными мерами. Это привело большинство предприятий к переходу на дистанционный режим работы, а также к введению режима неполного рабочего времени, что повлекло за собой снижение граждан принятых на работу работников и, как следствие, рост числа безработных граждан. </w:t>
      </w:r>
    </w:p>
    <w:p w:rsidR="00F32009" w:rsidRPr="00DB421C" w:rsidRDefault="00F32009" w:rsidP="00F32009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Численность официально зарегистрированных безработных граждан по состоянию на 01.01.2021 составила 3,2 тыс. человек, что в 3,7 раз больше, чем на соответствующую дату предшествующего года. Уровень регистрируемой безработицы в городе Липецке составил 1,16%. Всего с января по декабрь 2020 года статус безработного получили около 9,4 тыс. граждан.</w:t>
      </w:r>
    </w:p>
    <w:p w:rsidR="00F32009" w:rsidRPr="00DB421C" w:rsidRDefault="00163991" w:rsidP="00F32009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Одной из мер по содействию занятости населения является реализация мероприятий по переобучению безработных граждан. Н</w:t>
      </w:r>
      <w:r w:rsidR="00F32009" w:rsidRPr="00DB421C">
        <w:rPr>
          <w:color w:val="000000" w:themeColor="text1"/>
        </w:rPr>
        <w:t xml:space="preserve">а профессиональное обучение направлено более 400 безработных граждан, которые получили дополнительную профессию или повысили имеющуюся квалификацию. Профессиональное обучение осуществлялось по 32 специальностям и профессиям, таким как бухгалтерский учет и налогообложение, сестринское дело, парикмахер, электромонтер, кондитер и другие. </w:t>
      </w:r>
    </w:p>
    <w:p w:rsidR="00F32009" w:rsidRPr="00DB421C" w:rsidRDefault="00F32009" w:rsidP="00F32009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94 безработных граждан организовали предпринимательскую деятельность. Основными направлениями развития бизнеса являлись: оказание жилищно-коммунальных, бытовых, образовательных услуг, производство и переработка сельскохозяйственной продукции, общественное питание, транспортная деятельность.  </w:t>
      </w:r>
    </w:p>
    <w:p w:rsidR="00B01837" w:rsidRPr="00DB421C" w:rsidRDefault="00B01837" w:rsidP="00B01837">
      <w:pPr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По состоянию на 01.0</w:t>
      </w:r>
      <w:r w:rsidR="00E16FA0" w:rsidRPr="00DB421C">
        <w:rPr>
          <w:color w:val="000000" w:themeColor="text1"/>
        </w:rPr>
        <w:t>7</w:t>
      </w:r>
      <w:r w:rsidRPr="00DB421C">
        <w:rPr>
          <w:color w:val="000000" w:themeColor="text1"/>
        </w:rPr>
        <w:t xml:space="preserve">.2020 численность безработных в городе Липецке составила </w:t>
      </w:r>
      <w:r w:rsidR="001575BC" w:rsidRPr="00DB421C">
        <w:rPr>
          <w:color w:val="000000" w:themeColor="text1"/>
        </w:rPr>
        <w:t xml:space="preserve">1230 </w:t>
      </w:r>
      <w:r w:rsidRPr="00DB421C">
        <w:rPr>
          <w:color w:val="000000" w:themeColor="text1"/>
        </w:rPr>
        <w:t xml:space="preserve">человек, что на </w:t>
      </w:r>
      <w:r w:rsidR="001575BC" w:rsidRPr="00DB421C">
        <w:rPr>
          <w:color w:val="000000" w:themeColor="text1"/>
        </w:rPr>
        <w:t>75,7</w:t>
      </w:r>
      <w:r w:rsidRPr="00DB421C">
        <w:rPr>
          <w:color w:val="000000" w:themeColor="text1"/>
        </w:rPr>
        <w:t xml:space="preserve">% (или </w:t>
      </w:r>
      <w:r w:rsidR="001575BC" w:rsidRPr="00DB421C">
        <w:rPr>
          <w:color w:val="000000" w:themeColor="text1"/>
        </w:rPr>
        <w:t>3847</w:t>
      </w:r>
      <w:r w:rsidRPr="00DB421C">
        <w:rPr>
          <w:color w:val="000000" w:themeColor="text1"/>
        </w:rPr>
        <w:t xml:space="preserve"> человек) </w:t>
      </w:r>
      <w:r w:rsidR="001575BC" w:rsidRPr="00DB421C">
        <w:rPr>
          <w:color w:val="000000" w:themeColor="text1"/>
        </w:rPr>
        <w:t>меньше</w:t>
      </w:r>
      <w:r w:rsidRPr="00DB421C">
        <w:rPr>
          <w:color w:val="000000" w:themeColor="text1"/>
        </w:rPr>
        <w:t>, чем на 01.0</w:t>
      </w:r>
      <w:r w:rsidR="00150B1C" w:rsidRPr="00DB421C">
        <w:rPr>
          <w:color w:val="000000" w:themeColor="text1"/>
        </w:rPr>
        <w:t>7</w:t>
      </w:r>
      <w:r w:rsidRPr="00DB421C">
        <w:rPr>
          <w:color w:val="000000" w:themeColor="text1"/>
        </w:rPr>
        <w:t>.20</w:t>
      </w:r>
      <w:r w:rsidR="001575BC" w:rsidRPr="00DB421C">
        <w:rPr>
          <w:color w:val="000000" w:themeColor="text1"/>
        </w:rPr>
        <w:t>20</w:t>
      </w:r>
      <w:r w:rsidRPr="00DB421C">
        <w:rPr>
          <w:color w:val="000000" w:themeColor="text1"/>
        </w:rPr>
        <w:t>. Уровень безработицы – 0,</w:t>
      </w:r>
      <w:r w:rsidR="001575BC" w:rsidRPr="00DB421C">
        <w:rPr>
          <w:color w:val="000000" w:themeColor="text1"/>
        </w:rPr>
        <w:t>45</w:t>
      </w:r>
      <w:r w:rsidRPr="00DB421C">
        <w:rPr>
          <w:color w:val="000000" w:themeColor="text1"/>
        </w:rPr>
        <w:t>%. Коэффициент напряженности на рынке труда – 0,2</w:t>
      </w:r>
      <w:r w:rsidR="001575BC" w:rsidRPr="00DB421C">
        <w:rPr>
          <w:color w:val="000000" w:themeColor="text1"/>
        </w:rPr>
        <w:t>7</w:t>
      </w:r>
      <w:r w:rsidRPr="00DB421C">
        <w:rPr>
          <w:color w:val="000000" w:themeColor="text1"/>
        </w:rPr>
        <w:t xml:space="preserve"> человек на 1 вакансию. </w:t>
      </w:r>
    </w:p>
    <w:p w:rsidR="000405EA" w:rsidRPr="00DB421C" w:rsidRDefault="000405EA" w:rsidP="0035727E">
      <w:pPr>
        <w:shd w:val="clear" w:color="auto" w:fill="FFFFFF"/>
        <w:ind w:left="14" w:firstLine="701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lastRenderedPageBreak/>
        <w:t>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</w:t>
      </w:r>
    </w:p>
    <w:p w:rsidR="00DE0204" w:rsidRPr="00DB421C" w:rsidRDefault="00DE0204" w:rsidP="00DE0204">
      <w:pPr>
        <w:ind w:firstLine="706"/>
        <w:jc w:val="both"/>
        <w:rPr>
          <w:szCs w:val="28"/>
        </w:rPr>
      </w:pPr>
      <w:proofErr w:type="gramStart"/>
      <w:r w:rsidRPr="00DB421C">
        <w:rPr>
          <w:szCs w:val="28"/>
        </w:rPr>
        <w:t>Рост численности населения в трудоспособном возрасте</w:t>
      </w:r>
      <w:r w:rsidR="00F17754" w:rsidRPr="00DB421C">
        <w:rPr>
          <w:szCs w:val="28"/>
        </w:rPr>
        <w:t xml:space="preserve">, в результате вступления в действие с 01.01.2019 </w:t>
      </w:r>
      <w:r w:rsidR="00177DC4" w:rsidRPr="00DB421C">
        <w:rPr>
          <w:szCs w:val="28"/>
        </w:rPr>
        <w:t>Ф</w:t>
      </w:r>
      <w:r w:rsidR="00F17754" w:rsidRPr="00DB421C">
        <w:rPr>
          <w:szCs w:val="28"/>
        </w:rPr>
        <w:t>едерального закона от 03.10.2018 №</w:t>
      </w:r>
      <w:r w:rsidR="00672721" w:rsidRPr="00DB421C">
        <w:rPr>
          <w:szCs w:val="28"/>
        </w:rPr>
        <w:t xml:space="preserve"> </w:t>
      </w:r>
      <w:r w:rsidR="00F17754" w:rsidRPr="00DB421C">
        <w:rPr>
          <w:szCs w:val="28"/>
        </w:rPr>
        <w:t>350-ФЗ «О внесении изменений в отдельные законодательные акты Российской Федерации по вопросам назначения и выплаты пенсий»</w:t>
      </w:r>
      <w:r w:rsidR="00F17754" w:rsidRPr="00DB421C">
        <w:rPr>
          <w:rStyle w:val="extended-textfull"/>
          <w:szCs w:val="28"/>
        </w:rPr>
        <w:t>,</w:t>
      </w:r>
      <w:r w:rsidRPr="00DB421C">
        <w:rPr>
          <w:szCs w:val="28"/>
        </w:rPr>
        <w:t xml:space="preserve"> не приведет к дисбалансу спроса и предложения рабочей силы, так как будет происходить с одновременным принятием мер по переобучению, повышению квалификации работников предприятий в рамках реализации регионального</w:t>
      </w:r>
      <w:proofErr w:type="gramEnd"/>
      <w:r w:rsidRPr="00DB421C">
        <w:rPr>
          <w:szCs w:val="28"/>
        </w:rPr>
        <w:t xml:space="preserve"> проекта «Поддержка занятости и повышение эффективности рынка труда для обеспечения роста производительности труда»</w:t>
      </w:r>
      <w:r w:rsidR="006F2766" w:rsidRPr="00DB421C">
        <w:rPr>
          <w:szCs w:val="28"/>
        </w:rPr>
        <w:t xml:space="preserve"> </w:t>
      </w:r>
      <w:r w:rsidR="00672721" w:rsidRPr="00DB421C">
        <w:t xml:space="preserve">и </w:t>
      </w:r>
      <w:r w:rsidRPr="00DB421C">
        <w:rPr>
          <w:szCs w:val="28"/>
        </w:rPr>
        <w:t xml:space="preserve">по профессиональному обучению граждан </w:t>
      </w:r>
      <w:proofErr w:type="spellStart"/>
      <w:r w:rsidRPr="00DB421C">
        <w:rPr>
          <w:szCs w:val="28"/>
        </w:rPr>
        <w:t>предпенсионного</w:t>
      </w:r>
      <w:proofErr w:type="spellEnd"/>
      <w:r w:rsidRPr="00DB421C">
        <w:rPr>
          <w:szCs w:val="28"/>
        </w:rPr>
        <w:t xml:space="preserve"> возраста в рамках реализации регионального проекта «Разработка и реализация программы системной поддержки и повышения качества жизни граждан старшего</w:t>
      </w:r>
      <w:r w:rsidR="006F2766" w:rsidRPr="00DB421C">
        <w:rPr>
          <w:szCs w:val="28"/>
        </w:rPr>
        <w:t xml:space="preserve"> </w:t>
      </w:r>
      <w:r w:rsidR="007371F3" w:rsidRPr="00DB421C">
        <w:rPr>
          <w:szCs w:val="28"/>
        </w:rPr>
        <w:t>поколения (Старшее поколение)»</w:t>
      </w:r>
      <w:r w:rsidR="006F2766" w:rsidRPr="00DB421C">
        <w:t>.</w:t>
      </w:r>
      <w:r w:rsidR="006F2766" w:rsidRPr="00DB421C">
        <w:rPr>
          <w:szCs w:val="28"/>
        </w:rPr>
        <w:t xml:space="preserve"> </w:t>
      </w:r>
    </w:p>
    <w:p w:rsidR="0000708D" w:rsidRPr="00DB421C" w:rsidRDefault="0000708D" w:rsidP="0000708D">
      <w:pPr>
        <w:pStyle w:val="aff0"/>
        <w:ind w:firstLine="709"/>
        <w:jc w:val="both"/>
        <w:rPr>
          <w:rFonts w:eastAsia="Calibri"/>
          <w:sz w:val="28"/>
          <w:szCs w:val="28"/>
        </w:rPr>
      </w:pPr>
      <w:r w:rsidRPr="00DB421C">
        <w:rPr>
          <w:sz w:val="28"/>
          <w:szCs w:val="28"/>
        </w:rPr>
        <w:t xml:space="preserve">Сохранить баланс трудовых ресурсов в прогнозном периоде предполагается </w:t>
      </w:r>
      <w:r w:rsidR="006F2766" w:rsidRPr="00DB421C">
        <w:rPr>
          <w:sz w:val="28"/>
          <w:szCs w:val="28"/>
        </w:rPr>
        <w:t>также</w:t>
      </w:r>
      <w:r w:rsidRPr="00DB421C">
        <w:rPr>
          <w:sz w:val="28"/>
          <w:szCs w:val="28"/>
        </w:rPr>
        <w:t xml:space="preserve"> за счет легализации трудовых отношений работающих граждан и иностранных трудовых мигрантов. </w:t>
      </w:r>
      <w:r w:rsidRPr="00DB421C">
        <w:rPr>
          <w:rFonts w:eastAsia="Calibri"/>
          <w:sz w:val="28"/>
          <w:szCs w:val="28"/>
        </w:rPr>
        <w:t>Для этого п</w:t>
      </w:r>
      <w:r w:rsidRPr="00DB421C">
        <w:rPr>
          <w:sz w:val="28"/>
          <w:szCs w:val="28"/>
        </w:rPr>
        <w:t>родолжена реализация</w:t>
      </w:r>
      <w:r w:rsidRPr="00DB421C">
        <w:rPr>
          <w:rFonts w:eastAsia="Calibri"/>
          <w:sz w:val="28"/>
          <w:szCs w:val="28"/>
        </w:rPr>
        <w:t xml:space="preserve"> государственных программ Липецкой области «Развитие рынка труда и содействие занятости населения Липецкой области», «Социальная поддержка граждан, реализация семейно-демографической политики Липецкой области» до 2024 года.</w:t>
      </w:r>
    </w:p>
    <w:p w:rsidR="00C64139" w:rsidRPr="00DB421C" w:rsidRDefault="00C64139" w:rsidP="00C64139">
      <w:pPr>
        <w:ind w:firstLine="708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Данные о прогнозных показателях среднемесячной заработной платы, среднесписочной численности работников, фонда заработной платы всех работников по крупным и средним организациям </w:t>
      </w:r>
      <w:r w:rsidR="00911CB5" w:rsidRPr="00DB421C">
        <w:rPr>
          <w:color w:val="000000" w:themeColor="text1"/>
          <w:szCs w:val="28"/>
        </w:rPr>
        <w:t>за 20</w:t>
      </w:r>
      <w:r w:rsidR="00F81A69" w:rsidRPr="00DB421C">
        <w:rPr>
          <w:color w:val="000000" w:themeColor="text1"/>
          <w:szCs w:val="28"/>
        </w:rPr>
        <w:t>20</w:t>
      </w:r>
      <w:r w:rsidR="00911CB5" w:rsidRPr="00DB421C">
        <w:rPr>
          <w:color w:val="000000" w:themeColor="text1"/>
          <w:szCs w:val="28"/>
        </w:rPr>
        <w:t xml:space="preserve"> год, оценка на 202</w:t>
      </w:r>
      <w:r w:rsidR="00F81A69" w:rsidRPr="00DB421C">
        <w:rPr>
          <w:color w:val="000000" w:themeColor="text1"/>
          <w:szCs w:val="28"/>
        </w:rPr>
        <w:t>1</w:t>
      </w:r>
      <w:r w:rsidR="00911CB5" w:rsidRPr="00DB421C">
        <w:rPr>
          <w:color w:val="000000" w:themeColor="text1"/>
          <w:szCs w:val="28"/>
        </w:rPr>
        <w:t xml:space="preserve"> год и прогноз на 202</w:t>
      </w:r>
      <w:r w:rsidR="00F81A69" w:rsidRPr="00DB421C">
        <w:rPr>
          <w:color w:val="000000" w:themeColor="text1"/>
          <w:szCs w:val="28"/>
        </w:rPr>
        <w:t>3</w:t>
      </w:r>
      <w:r w:rsidR="00911CB5" w:rsidRPr="00DB421C">
        <w:rPr>
          <w:color w:val="000000" w:themeColor="text1"/>
          <w:szCs w:val="28"/>
        </w:rPr>
        <w:t>-202</w:t>
      </w:r>
      <w:r w:rsidR="00F81A69" w:rsidRPr="00DB421C">
        <w:rPr>
          <w:color w:val="000000" w:themeColor="text1"/>
          <w:szCs w:val="28"/>
        </w:rPr>
        <w:t>4</w:t>
      </w:r>
      <w:r w:rsidR="00911CB5" w:rsidRPr="00DB421C">
        <w:rPr>
          <w:color w:val="000000" w:themeColor="text1"/>
          <w:szCs w:val="28"/>
        </w:rPr>
        <w:t xml:space="preserve"> годы </w:t>
      </w:r>
      <w:r w:rsidRPr="00DB421C">
        <w:rPr>
          <w:color w:val="000000" w:themeColor="text1"/>
          <w:szCs w:val="28"/>
        </w:rPr>
        <w:t>представлены в таблице 3.1.</w:t>
      </w:r>
    </w:p>
    <w:p w:rsidR="00C64139" w:rsidRPr="00DB421C" w:rsidRDefault="00C64139" w:rsidP="00C64139">
      <w:pPr>
        <w:ind w:left="357"/>
        <w:jc w:val="right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Таблица 3.1</w:t>
      </w:r>
    </w:p>
    <w:p w:rsidR="00C64139" w:rsidRPr="00DB421C" w:rsidRDefault="00C64139" w:rsidP="00C64139">
      <w:pPr>
        <w:ind w:left="357"/>
        <w:jc w:val="center"/>
        <w:rPr>
          <w:b/>
          <w:color w:val="000000" w:themeColor="text1"/>
          <w:szCs w:val="28"/>
        </w:rPr>
      </w:pPr>
    </w:p>
    <w:p w:rsidR="00C64139" w:rsidRPr="00DB421C" w:rsidRDefault="00C64139" w:rsidP="00C64139">
      <w:pPr>
        <w:ind w:left="357"/>
        <w:jc w:val="center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>Основные показателя занятости и доходов населения</w:t>
      </w:r>
    </w:p>
    <w:p w:rsidR="00446EA9" w:rsidRPr="00DB421C" w:rsidRDefault="00446EA9" w:rsidP="00C64139">
      <w:pPr>
        <w:ind w:left="357"/>
        <w:jc w:val="center"/>
        <w:rPr>
          <w:b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1276"/>
        <w:gridCol w:w="1559"/>
        <w:gridCol w:w="1332"/>
        <w:gridCol w:w="11"/>
        <w:gridCol w:w="1598"/>
      </w:tblGrid>
      <w:tr w:rsidR="00446EA9" w:rsidRPr="00DB421C" w:rsidTr="00E03C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A9" w:rsidRPr="00DB421C" w:rsidRDefault="00446EA9" w:rsidP="00E03CCD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B02C67"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446EA9" w:rsidRPr="00DB421C" w:rsidRDefault="00446EA9" w:rsidP="00E03CCD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B02C67" w:rsidRPr="00DB421C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B02C67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B02C67" w:rsidRPr="00DB421C">
              <w:rPr>
                <w:b/>
                <w:color w:val="000000" w:themeColor="text1"/>
                <w:sz w:val="22"/>
                <w:szCs w:val="22"/>
              </w:rPr>
              <w:t xml:space="preserve">3 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>год</w:t>
            </w:r>
          </w:p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B02C67" w:rsidRPr="00DB421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446EA9" w:rsidRPr="00DB421C" w:rsidRDefault="00446EA9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</w:tr>
      <w:tr w:rsidR="00446EA9" w:rsidRPr="00DB421C" w:rsidTr="00E03CCD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9" w:rsidRPr="00DB421C" w:rsidRDefault="00446EA9" w:rsidP="00E03CCD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Среднемесячная заработная плата* </w:t>
            </w:r>
          </w:p>
        </w:tc>
      </w:tr>
      <w:tr w:rsidR="00B02C67" w:rsidRPr="00DB421C" w:rsidTr="00E03C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67" w:rsidRPr="00DB421C" w:rsidRDefault="00B02C67" w:rsidP="00E03CCD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E03CCD">
            <w:pPr>
              <w:tabs>
                <w:tab w:val="left" w:pos="74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46013,7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B827C5">
            <w:pPr>
              <w:ind w:left="-173" w:right="-114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48728,5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B827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51700,9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54906,4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67" w:rsidRPr="00DB421C" w:rsidRDefault="00B02C67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58420,4</w:t>
            </w:r>
          </w:p>
        </w:tc>
      </w:tr>
      <w:tr w:rsidR="00B02C67" w:rsidRPr="00DB421C" w:rsidTr="00E03C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E03CC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E03CCD">
            <w:pPr>
              <w:tabs>
                <w:tab w:val="left" w:pos="74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B827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B827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67" w:rsidRPr="00DB421C" w:rsidRDefault="00B02C67" w:rsidP="00B02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106,4</w:t>
            </w:r>
          </w:p>
        </w:tc>
      </w:tr>
      <w:tr w:rsidR="00B02C67" w:rsidRPr="00DB421C" w:rsidTr="00E03CCD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67" w:rsidRPr="00DB421C" w:rsidRDefault="00B02C67" w:rsidP="00E03CC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b/>
                <w:color w:val="000000" w:themeColor="text1"/>
                <w:sz w:val="22"/>
                <w:szCs w:val="22"/>
              </w:rPr>
              <w:t>Среднесписочная численность работающих (без внешних совместителей)*</w:t>
            </w:r>
            <w:proofErr w:type="gramEnd"/>
          </w:p>
        </w:tc>
      </w:tr>
      <w:tr w:rsidR="00B02C67" w:rsidRPr="00DB421C" w:rsidTr="00E03C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67" w:rsidRPr="00DB421C" w:rsidRDefault="00B02C67" w:rsidP="00E03CCD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D528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</w:t>
            </w:r>
            <w:r w:rsidR="00D5280F" w:rsidRPr="00DB421C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D5280F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131621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D5280F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131655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D5280F">
            <w:pPr>
              <w:ind w:left="-173" w:right="-114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</w:t>
            </w:r>
            <w:r w:rsidR="00D5280F" w:rsidRPr="00DB421C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D5280F" w:rsidP="00E03CC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132167</w:t>
            </w:r>
          </w:p>
        </w:tc>
      </w:tr>
      <w:tr w:rsidR="00B02C67" w:rsidRPr="00DB421C" w:rsidTr="00E03C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67" w:rsidRPr="00DB421C" w:rsidRDefault="00B02C67" w:rsidP="00E03CC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D5280F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D5280F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D5280F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7" w:rsidRPr="00DB421C" w:rsidRDefault="00B02C67" w:rsidP="00E03CC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100,2</w:t>
            </w:r>
          </w:p>
        </w:tc>
      </w:tr>
      <w:tr w:rsidR="00B02C67" w:rsidRPr="00DB421C" w:rsidTr="00E03CCD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67" w:rsidRPr="00DB421C" w:rsidRDefault="00B02C67" w:rsidP="00E03C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Фонд заработной платы* </w:t>
            </w:r>
          </w:p>
        </w:tc>
      </w:tr>
      <w:tr w:rsidR="00D5280F" w:rsidRPr="00DB421C" w:rsidTr="00E03C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0F" w:rsidRPr="00DB421C" w:rsidRDefault="00D5280F" w:rsidP="00E03CCD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E03CCD">
            <w:pPr>
              <w:ind w:left="-108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B827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76718,4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81935,3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9E2896">
            <w:pPr>
              <w:ind w:left="-173" w:right="-114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87588,8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E03CC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93632,4</w:t>
            </w:r>
          </w:p>
        </w:tc>
      </w:tr>
      <w:tr w:rsidR="00D5280F" w:rsidRPr="00DB421C" w:rsidTr="00E03C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0F" w:rsidRPr="00DB421C" w:rsidRDefault="00D5280F" w:rsidP="00E03CC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D5280F">
            <w:pPr>
              <w:ind w:left="-108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B827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9E28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D528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F" w:rsidRPr="00DB421C" w:rsidRDefault="00D5280F" w:rsidP="00D528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106,9</w:t>
            </w:r>
          </w:p>
        </w:tc>
      </w:tr>
    </w:tbl>
    <w:p w:rsidR="00446EA9" w:rsidRPr="00DB421C" w:rsidRDefault="00446EA9" w:rsidP="00446EA9">
      <w:pPr>
        <w:rPr>
          <w:color w:val="000000" w:themeColor="text1"/>
          <w:sz w:val="20"/>
        </w:rPr>
      </w:pPr>
      <w:r w:rsidRPr="00DB421C">
        <w:rPr>
          <w:color w:val="000000" w:themeColor="text1"/>
          <w:sz w:val="20"/>
        </w:rPr>
        <w:t>*По крупным и средним организациям</w:t>
      </w:r>
    </w:p>
    <w:p w:rsidR="00446EA9" w:rsidRPr="00DB421C" w:rsidRDefault="00446EA9" w:rsidP="00C64139">
      <w:pPr>
        <w:ind w:left="357"/>
        <w:jc w:val="center"/>
        <w:rPr>
          <w:b/>
          <w:color w:val="000000" w:themeColor="text1"/>
          <w:szCs w:val="28"/>
        </w:rPr>
      </w:pPr>
    </w:p>
    <w:p w:rsidR="00163991" w:rsidRPr="00DB421C" w:rsidRDefault="00163991" w:rsidP="00C64139">
      <w:pPr>
        <w:ind w:left="357"/>
        <w:jc w:val="center"/>
        <w:rPr>
          <w:b/>
          <w:color w:val="000000" w:themeColor="text1"/>
          <w:szCs w:val="28"/>
        </w:rPr>
      </w:pPr>
    </w:p>
    <w:p w:rsidR="00163991" w:rsidRPr="00DB421C" w:rsidRDefault="00163991" w:rsidP="00C64139">
      <w:pPr>
        <w:ind w:left="357"/>
        <w:jc w:val="center"/>
        <w:rPr>
          <w:b/>
          <w:color w:val="000000" w:themeColor="text1"/>
          <w:szCs w:val="28"/>
        </w:rPr>
      </w:pPr>
    </w:p>
    <w:p w:rsidR="00163991" w:rsidRPr="00DB421C" w:rsidRDefault="00163991" w:rsidP="00C64139">
      <w:pPr>
        <w:ind w:left="357"/>
        <w:jc w:val="center"/>
        <w:rPr>
          <w:b/>
          <w:color w:val="000000" w:themeColor="text1"/>
          <w:szCs w:val="28"/>
        </w:rPr>
      </w:pPr>
    </w:p>
    <w:p w:rsidR="00150B1C" w:rsidRPr="00DB421C" w:rsidRDefault="00150B1C" w:rsidP="00C64139">
      <w:pPr>
        <w:ind w:left="357"/>
        <w:jc w:val="center"/>
        <w:rPr>
          <w:b/>
          <w:color w:val="000000" w:themeColor="text1"/>
          <w:szCs w:val="28"/>
        </w:rPr>
      </w:pPr>
    </w:p>
    <w:p w:rsidR="00C64139" w:rsidRPr="00DB421C" w:rsidRDefault="00C64139" w:rsidP="00C64139">
      <w:pPr>
        <w:ind w:left="360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lastRenderedPageBreak/>
        <w:t>4. ПОТРЕБИТЕЛЬСКИЙ РЫНОК</w:t>
      </w:r>
    </w:p>
    <w:p w:rsidR="00C64139" w:rsidRPr="00DB421C" w:rsidRDefault="00C64139" w:rsidP="00C64139">
      <w:pPr>
        <w:rPr>
          <w:color w:val="000000" w:themeColor="text1"/>
        </w:rPr>
      </w:pPr>
    </w:p>
    <w:p w:rsidR="004A2EB9" w:rsidRPr="00DB421C" w:rsidRDefault="004A2EB9" w:rsidP="004A2EB9">
      <w:pPr>
        <w:ind w:firstLine="709"/>
        <w:jc w:val="both"/>
      </w:pPr>
      <w:r w:rsidRPr="00DB421C">
        <w:t>Потребительский рынок является одной из важнейших сфер жизнеобеспечения и экономики города и призван обеспечить решение комплекса задач, ориентированных на наиболее полное удовлетворение потребностей населения в услугах торговли, общественного питания и бытового обслуживания.</w:t>
      </w:r>
    </w:p>
    <w:p w:rsidR="004A2EB9" w:rsidRPr="00DB421C" w:rsidRDefault="004A2EB9" w:rsidP="004A2EB9">
      <w:pPr>
        <w:ind w:firstLine="709"/>
        <w:jc w:val="both"/>
      </w:pPr>
      <w:r w:rsidRPr="00DB421C">
        <w:t>Состояние потребительского рынка является одним из важнейших индикаторов социально-экономического благополучия общества.</w:t>
      </w:r>
    </w:p>
    <w:p w:rsidR="004A2EB9" w:rsidRPr="00DB421C" w:rsidRDefault="004A2EB9" w:rsidP="004A2EB9">
      <w:pPr>
        <w:ind w:firstLine="709"/>
        <w:jc w:val="both"/>
      </w:pPr>
      <w:r w:rsidRPr="00DB421C">
        <w:t>Приоритетными целями и задачами были и остаются сохранение стабильности на потребительском рынке, обеспечение ценовой и территориальной доступности товаров, улучшение торгового и бытового обслуживания населения, активизация ярмарочной деятельности.</w:t>
      </w:r>
    </w:p>
    <w:p w:rsidR="00305A6C" w:rsidRPr="00DB421C" w:rsidRDefault="00305A6C" w:rsidP="00305A6C">
      <w:pPr>
        <w:autoSpaceDE w:val="0"/>
        <w:autoSpaceDN w:val="0"/>
        <w:adjustRightInd w:val="0"/>
        <w:ind w:firstLine="709"/>
        <w:jc w:val="both"/>
      </w:pPr>
      <w:r w:rsidRPr="00DB421C">
        <w:t xml:space="preserve">В 2020 году распространение новой </w:t>
      </w:r>
      <w:proofErr w:type="spellStart"/>
      <w:r w:rsidRPr="00DB421C">
        <w:t>коронавирусной</w:t>
      </w:r>
      <w:proofErr w:type="spellEnd"/>
      <w:r w:rsidRPr="00DB421C">
        <w:t xml:space="preserve"> инфекции (2019-</w:t>
      </w:r>
      <w:r w:rsidRPr="00DB421C">
        <w:rPr>
          <w:lang w:val="en-US"/>
        </w:rPr>
        <w:t>n</w:t>
      </w:r>
      <w:r w:rsidRPr="00DB421C">
        <w:t>Со</w:t>
      </w:r>
      <w:r w:rsidRPr="00DB421C">
        <w:rPr>
          <w:lang w:val="en-US"/>
        </w:rPr>
        <w:t>V</w:t>
      </w:r>
      <w:r w:rsidRPr="00DB421C">
        <w:t>), ограничительные меры и введенный режим самоизоляции, оказали существенное влияние на потребительский рынок.</w:t>
      </w:r>
    </w:p>
    <w:p w:rsidR="00305A6C" w:rsidRPr="00DB421C" w:rsidRDefault="00305A6C" w:rsidP="00305A6C">
      <w:pPr>
        <w:autoSpaceDE w:val="0"/>
        <w:autoSpaceDN w:val="0"/>
        <w:adjustRightInd w:val="0"/>
        <w:ind w:firstLine="709"/>
        <w:jc w:val="both"/>
      </w:pPr>
      <w:r w:rsidRPr="00DB421C">
        <w:t>Ожидается, что организациям сферы потребительского рынка удастся оптимизировать работу в условиях ограничительных мероприятий путем продвижения услуг доставок продукции на дом, эффективной работы волонтерских групп, созданных в Липецкой области, и к концу 2021 года ожидается существенное увеличение оборота розничной торговли и общественного питания по сравнению со значениями 2020 года.</w:t>
      </w:r>
    </w:p>
    <w:p w:rsidR="00755A44" w:rsidRPr="00DB421C" w:rsidRDefault="00755A44" w:rsidP="00755A44">
      <w:pPr>
        <w:autoSpaceDE w:val="0"/>
        <w:autoSpaceDN w:val="0"/>
        <w:adjustRightInd w:val="0"/>
        <w:ind w:firstLine="709"/>
        <w:jc w:val="both"/>
      </w:pPr>
      <w:proofErr w:type="gramStart"/>
      <w:r w:rsidRPr="00DB421C">
        <w:t>По состоянию на 01.01.2021 общее число объектов потребительского рынка составляет более 4 тыс. ед., из них 1425 – стационарных предприятий розничной торговли, 780 из которых приспособлены для доступа лиц с ограниченными возможностями (01.01.2020 – 1387 и 747 предприятий соответственно).</w:t>
      </w:r>
      <w:proofErr w:type="gramEnd"/>
    </w:p>
    <w:p w:rsidR="00755A44" w:rsidRPr="00DB421C" w:rsidRDefault="00755A44" w:rsidP="00755A44">
      <w:pPr>
        <w:autoSpaceDE w:val="0"/>
        <w:autoSpaceDN w:val="0"/>
        <w:adjustRightInd w:val="0"/>
        <w:ind w:firstLine="709"/>
        <w:jc w:val="both"/>
      </w:pPr>
      <w:r w:rsidRPr="00DB421C">
        <w:t>По итогам 2020 года фактический показатель обеспеченности населения торговыми площадями составил 1004,6 кв. м на 1000 жителей (при нормативе 760 кв. м), в 2019</w:t>
      </w:r>
      <w:r w:rsidR="00163991" w:rsidRPr="00DB421C">
        <w:t xml:space="preserve"> году</w:t>
      </w:r>
      <w:r w:rsidRPr="00DB421C">
        <w:t xml:space="preserve"> – 965,2 кв. м на 1000 жителей. Фактический показатель обеспеченности населения торговыми площадями превысил норматив на 244,6 кв. м на 1000 жителей и составил 132,2 % от норматива.</w:t>
      </w:r>
    </w:p>
    <w:p w:rsidR="00305A6C" w:rsidRPr="00DB421C" w:rsidRDefault="00755A44" w:rsidP="00305A6C">
      <w:pPr>
        <w:autoSpaceDE w:val="0"/>
        <w:autoSpaceDN w:val="0"/>
        <w:adjustRightInd w:val="0"/>
        <w:ind w:firstLine="709"/>
        <w:jc w:val="both"/>
      </w:pPr>
      <w:proofErr w:type="gramStart"/>
      <w:r w:rsidRPr="00DB421C">
        <w:t>Введен в эксплуатацию ТК «Елецкий», расположенный на ул. Хренникова, 1В, общей площадью 2,5 тыс. кв. м (1,6 тыс. кв. м торговой площади), а также ТЦ «Апельсин» по ул. Катукова, 3а, общей площадью 7,1 тыс. кв. м  (5,3 тыс. кв. м торговой площади).</w:t>
      </w:r>
      <w:proofErr w:type="gramEnd"/>
    </w:p>
    <w:p w:rsidR="00755A44" w:rsidRPr="00DB421C" w:rsidRDefault="00755A44" w:rsidP="00755A44">
      <w:pPr>
        <w:autoSpaceDE w:val="0"/>
        <w:autoSpaceDN w:val="0"/>
        <w:adjustRightInd w:val="0"/>
        <w:ind w:firstLine="709"/>
        <w:jc w:val="both"/>
      </w:pPr>
      <w:r w:rsidRPr="00DB421C">
        <w:t xml:space="preserve">В настоящее время развивается сеть предприятий с широким ассортиментом товаров по ценам ниже средних рыночных: сеть </w:t>
      </w:r>
      <w:proofErr w:type="spellStart"/>
      <w:r w:rsidRPr="00DB421C">
        <w:t>дискаунтеров</w:t>
      </w:r>
      <w:proofErr w:type="spellEnd"/>
      <w:r w:rsidRPr="00DB421C">
        <w:t xml:space="preserve"> «Светофор», «Победа», гипермаркетов низких цен «Маяк». В тоже время продолжается открытие предприятий федеральных </w:t>
      </w:r>
      <w:proofErr w:type="spellStart"/>
      <w:r w:rsidRPr="00DB421C">
        <w:t>ритейлеров</w:t>
      </w:r>
      <w:proofErr w:type="spellEnd"/>
      <w:r w:rsidRPr="00DB421C">
        <w:t xml:space="preserve"> Х5 </w:t>
      </w:r>
      <w:r w:rsidRPr="00DB421C">
        <w:rPr>
          <w:lang w:val="en-US"/>
        </w:rPr>
        <w:t>Retail</w:t>
      </w:r>
      <w:r w:rsidRPr="00DB421C">
        <w:t xml:space="preserve"> </w:t>
      </w:r>
      <w:r w:rsidRPr="00DB421C">
        <w:rPr>
          <w:lang w:val="en-US"/>
        </w:rPr>
        <w:t>Group</w:t>
      </w:r>
      <w:r w:rsidRPr="00DB421C">
        <w:t>, «Магнит» и региональных – «Пролетарский», «Хомяк».</w:t>
      </w:r>
    </w:p>
    <w:p w:rsidR="00755A44" w:rsidRPr="00DB421C" w:rsidRDefault="00755A44" w:rsidP="00755A44">
      <w:pPr>
        <w:autoSpaceDE w:val="0"/>
        <w:autoSpaceDN w:val="0"/>
        <w:adjustRightInd w:val="0"/>
        <w:ind w:firstLine="709"/>
        <w:jc w:val="both"/>
      </w:pPr>
      <w:r w:rsidRPr="00DB421C">
        <w:t>Оборот розничной торговли по крупным и средним предприятиям по итогам 2020 года составил 75,5 млрд. рублей  или 108,0% к 2019 году.</w:t>
      </w:r>
    </w:p>
    <w:p w:rsidR="003022DF" w:rsidRPr="00DB421C" w:rsidRDefault="00150B1C" w:rsidP="003022DF">
      <w:pPr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В</w:t>
      </w:r>
      <w:r w:rsidR="003022DF" w:rsidRPr="00DB421C">
        <w:rPr>
          <w:color w:val="000000" w:themeColor="text1"/>
          <w:szCs w:val="28"/>
        </w:rPr>
        <w:t xml:space="preserve"> конц</w:t>
      </w:r>
      <w:r w:rsidRPr="00DB421C">
        <w:rPr>
          <w:color w:val="000000" w:themeColor="text1"/>
          <w:szCs w:val="28"/>
        </w:rPr>
        <w:t>е</w:t>
      </w:r>
      <w:r w:rsidR="003022DF" w:rsidRPr="00DB421C">
        <w:rPr>
          <w:color w:val="000000" w:themeColor="text1"/>
          <w:szCs w:val="28"/>
        </w:rPr>
        <w:t xml:space="preserve"> 2021 года ожидается открытие гипермаркета «</w:t>
      </w:r>
      <w:proofErr w:type="spellStart"/>
      <w:r w:rsidR="003022DF" w:rsidRPr="00DB421C">
        <w:rPr>
          <w:color w:val="000000" w:themeColor="text1"/>
          <w:szCs w:val="28"/>
        </w:rPr>
        <w:t>Леруа</w:t>
      </w:r>
      <w:proofErr w:type="spellEnd"/>
      <w:r w:rsidR="003022DF" w:rsidRPr="00DB421C">
        <w:rPr>
          <w:color w:val="000000" w:themeColor="text1"/>
          <w:szCs w:val="28"/>
        </w:rPr>
        <w:t xml:space="preserve"> </w:t>
      </w:r>
      <w:proofErr w:type="spellStart"/>
      <w:r w:rsidR="003022DF" w:rsidRPr="00DB421C">
        <w:rPr>
          <w:color w:val="000000" w:themeColor="text1"/>
          <w:szCs w:val="28"/>
        </w:rPr>
        <w:t>Мерлен</w:t>
      </w:r>
      <w:proofErr w:type="spellEnd"/>
      <w:r w:rsidR="003022DF" w:rsidRPr="00DB421C">
        <w:rPr>
          <w:color w:val="000000" w:themeColor="text1"/>
          <w:szCs w:val="28"/>
        </w:rPr>
        <w:t xml:space="preserve">», площадью 17 тысяч квадратных метров, здание которого уже введено в эксплуатацию. Планируется создать порядка 250 рабочих мест. На сегодняшний день торговый центр обеспечен электроснабжением по 2 категории надежности, </w:t>
      </w:r>
      <w:r w:rsidR="003022DF" w:rsidRPr="00DB421C">
        <w:rPr>
          <w:color w:val="000000" w:themeColor="text1"/>
          <w:szCs w:val="28"/>
        </w:rPr>
        <w:lastRenderedPageBreak/>
        <w:t>имеет собственную газовую котельную, присоединен к городским сетям водоснабжения и водоотведения. Объем инвестиций в проект составляет более 1 млрд</w:t>
      </w:r>
      <w:r w:rsidR="00F57005" w:rsidRPr="00DB421C">
        <w:rPr>
          <w:color w:val="000000" w:themeColor="text1"/>
          <w:szCs w:val="28"/>
        </w:rPr>
        <w:t>.</w:t>
      </w:r>
      <w:r w:rsidR="003022DF" w:rsidRPr="00DB421C">
        <w:rPr>
          <w:color w:val="000000" w:themeColor="text1"/>
          <w:szCs w:val="28"/>
        </w:rPr>
        <w:t xml:space="preserve"> рублей.</w:t>
      </w:r>
      <w:r w:rsidR="004D5CED" w:rsidRPr="00DB421C">
        <w:rPr>
          <w:color w:val="000000" w:themeColor="text1"/>
          <w:szCs w:val="28"/>
        </w:rPr>
        <w:t xml:space="preserve"> </w:t>
      </w:r>
    </w:p>
    <w:p w:rsidR="003022DF" w:rsidRPr="00DB421C" w:rsidRDefault="003022DF" w:rsidP="003022DF">
      <w:pPr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lang w:bidi="ru-RU"/>
        </w:rPr>
        <w:t xml:space="preserve">По оценке </w:t>
      </w:r>
      <w:proofErr w:type="gramStart"/>
      <w:r w:rsidRPr="00DB421C">
        <w:rPr>
          <w:color w:val="000000" w:themeColor="text1"/>
          <w:lang w:bidi="ru-RU"/>
        </w:rPr>
        <w:t>на конец</w:t>
      </w:r>
      <w:proofErr w:type="gramEnd"/>
      <w:r w:rsidRPr="00DB421C">
        <w:rPr>
          <w:color w:val="000000" w:themeColor="text1"/>
          <w:lang w:bidi="ru-RU"/>
        </w:rPr>
        <w:t xml:space="preserve"> 2021 года оборот розничной торговли составит </w:t>
      </w:r>
      <w:r w:rsidR="005D2A24" w:rsidRPr="005D2A24">
        <w:rPr>
          <w:color w:val="000000" w:themeColor="text1"/>
          <w:szCs w:val="28"/>
        </w:rPr>
        <w:t>81917,1</w:t>
      </w:r>
      <w:r w:rsidR="005D2A24">
        <w:rPr>
          <w:color w:val="000000" w:themeColor="text1"/>
          <w:szCs w:val="28"/>
        </w:rPr>
        <w:t xml:space="preserve"> </w:t>
      </w:r>
      <w:r w:rsidRPr="00DB421C">
        <w:rPr>
          <w:color w:val="000000" w:themeColor="text1"/>
          <w:lang w:bidi="ru-RU"/>
        </w:rPr>
        <w:t>млн. рублей или 1</w:t>
      </w:r>
      <w:r w:rsidR="005D2A24">
        <w:rPr>
          <w:color w:val="000000" w:themeColor="text1"/>
          <w:lang w:bidi="ru-RU"/>
        </w:rPr>
        <w:t>08,5</w:t>
      </w:r>
      <w:r w:rsidRPr="00DB421C">
        <w:rPr>
          <w:color w:val="000000" w:themeColor="text1"/>
          <w:lang w:bidi="ru-RU"/>
        </w:rPr>
        <w:t xml:space="preserve">% к 2020 году. </w:t>
      </w:r>
      <w:r w:rsidRPr="00DB421C">
        <w:rPr>
          <w:color w:val="000000" w:themeColor="text1"/>
          <w:szCs w:val="28"/>
        </w:rPr>
        <w:t>В 202</w:t>
      </w:r>
      <w:r w:rsidR="00F57005" w:rsidRPr="00DB421C">
        <w:rPr>
          <w:color w:val="000000" w:themeColor="text1"/>
          <w:szCs w:val="28"/>
        </w:rPr>
        <w:t>2</w:t>
      </w:r>
      <w:r w:rsidRPr="00DB421C">
        <w:rPr>
          <w:color w:val="000000" w:themeColor="text1"/>
          <w:szCs w:val="28"/>
        </w:rPr>
        <w:t>-202</w:t>
      </w:r>
      <w:r w:rsidR="00F57005" w:rsidRPr="00DB421C">
        <w:rPr>
          <w:color w:val="000000" w:themeColor="text1"/>
          <w:szCs w:val="28"/>
        </w:rPr>
        <w:t>4</w:t>
      </w:r>
      <w:r w:rsidRPr="00DB421C">
        <w:rPr>
          <w:color w:val="000000" w:themeColor="text1"/>
          <w:szCs w:val="28"/>
        </w:rPr>
        <w:t xml:space="preserve"> годах темп роста розничного товарооборота будет находиться в интервале от 10</w:t>
      </w:r>
      <w:r w:rsidR="005D2A24">
        <w:rPr>
          <w:color w:val="000000" w:themeColor="text1"/>
          <w:szCs w:val="28"/>
        </w:rPr>
        <w:t>6</w:t>
      </w:r>
      <w:r w:rsidR="00150B1C" w:rsidRPr="00DB421C">
        <w:rPr>
          <w:color w:val="000000" w:themeColor="text1"/>
          <w:szCs w:val="28"/>
        </w:rPr>
        <w:t>,6</w:t>
      </w:r>
      <w:r w:rsidRPr="00DB421C">
        <w:rPr>
          <w:color w:val="000000" w:themeColor="text1"/>
          <w:szCs w:val="28"/>
        </w:rPr>
        <w:t>% до 10</w:t>
      </w:r>
      <w:r w:rsidR="005D2A24">
        <w:rPr>
          <w:color w:val="000000" w:themeColor="text1"/>
          <w:szCs w:val="28"/>
        </w:rPr>
        <w:t>6,9</w:t>
      </w:r>
      <w:r w:rsidRPr="00DB421C">
        <w:rPr>
          <w:color w:val="000000" w:themeColor="text1"/>
          <w:szCs w:val="28"/>
        </w:rPr>
        <w:t>%</w:t>
      </w:r>
      <w:r w:rsidR="00F57005" w:rsidRPr="00DB421C">
        <w:rPr>
          <w:color w:val="000000" w:themeColor="text1"/>
          <w:szCs w:val="28"/>
        </w:rPr>
        <w:t xml:space="preserve"> и ожидается, что к 2024 году достигнет </w:t>
      </w:r>
      <w:r w:rsidR="005D2A24" w:rsidRPr="005D2A24">
        <w:rPr>
          <w:color w:val="000000" w:themeColor="text1"/>
          <w:szCs w:val="28"/>
        </w:rPr>
        <w:t>99816,0</w:t>
      </w:r>
      <w:r w:rsidR="005D2A24">
        <w:rPr>
          <w:color w:val="000000" w:themeColor="text1"/>
          <w:szCs w:val="28"/>
        </w:rPr>
        <w:t xml:space="preserve"> </w:t>
      </w:r>
      <w:r w:rsidR="00F57005" w:rsidRPr="00DB421C">
        <w:rPr>
          <w:color w:val="000000" w:themeColor="text1"/>
          <w:szCs w:val="28"/>
        </w:rPr>
        <w:t>млн. рублей.</w:t>
      </w:r>
    </w:p>
    <w:p w:rsidR="00755A44" w:rsidRPr="00DB421C" w:rsidRDefault="00755A44" w:rsidP="00755A44">
      <w:pPr>
        <w:autoSpaceDE w:val="0"/>
        <w:autoSpaceDN w:val="0"/>
        <w:adjustRightInd w:val="0"/>
        <w:ind w:firstLine="709"/>
        <w:jc w:val="both"/>
      </w:pPr>
      <w:r w:rsidRPr="00DB421C">
        <w:t xml:space="preserve">По состоянию на 01.01.2021 в городе функционирует 649 предприятий общественного питания, из них 436 общедоступных с общим количеством посадочных мест 23060 (01.01.2020 – 644 предприятия, из которых 431 </w:t>
      </w:r>
      <w:proofErr w:type="gramStart"/>
      <w:r w:rsidRPr="00DB421C">
        <w:t>общедоступное</w:t>
      </w:r>
      <w:proofErr w:type="gramEnd"/>
      <w:r w:rsidRPr="00DB421C">
        <w:t xml:space="preserve"> с общим количеством посадочных мест 23067). </w:t>
      </w:r>
    </w:p>
    <w:p w:rsidR="003022DF" w:rsidRPr="00DB421C" w:rsidRDefault="003022DF" w:rsidP="003022DF">
      <w:pPr>
        <w:autoSpaceDE w:val="0"/>
        <w:autoSpaceDN w:val="0"/>
        <w:adjustRightInd w:val="0"/>
        <w:ind w:firstLine="709"/>
        <w:jc w:val="both"/>
      </w:pPr>
      <w:r w:rsidRPr="00DB421C">
        <w:t xml:space="preserve">Наблюдается тенденция по открытию предприятий общественного питания с небольшим количеством посадочных мест, например, сеть кафе «Оживи».  </w:t>
      </w:r>
    </w:p>
    <w:p w:rsidR="003022DF" w:rsidRPr="00DB421C" w:rsidRDefault="003022DF" w:rsidP="003022DF">
      <w:pPr>
        <w:autoSpaceDE w:val="0"/>
        <w:autoSpaceDN w:val="0"/>
        <w:adjustRightInd w:val="0"/>
        <w:ind w:firstLine="709"/>
        <w:jc w:val="both"/>
      </w:pPr>
      <w:r w:rsidRPr="00DB421C">
        <w:t xml:space="preserve">По итогам 2020 года фактический показатель обеспеченности населения посадочными местами составил 45,4 посадочных мест на 1000 жителей (при нормативе 40 посадочных мест), уровень обеспеченности – 113,5%. Рост по сравнению с 2019 годом – на 0,2%. </w:t>
      </w:r>
    </w:p>
    <w:p w:rsidR="003022DF" w:rsidRPr="00DB421C" w:rsidRDefault="003022DF" w:rsidP="003022DF">
      <w:pPr>
        <w:autoSpaceDE w:val="0"/>
        <w:autoSpaceDN w:val="0"/>
        <w:adjustRightInd w:val="0"/>
        <w:ind w:firstLine="709"/>
        <w:jc w:val="both"/>
      </w:pPr>
      <w:r w:rsidRPr="00DB421C">
        <w:t xml:space="preserve">Оборот общественного питания по крупным и средним предприятиям в 2020 году составил 1298,6 млн. рублей или 90,1% к 2019 году.  </w:t>
      </w:r>
    </w:p>
    <w:p w:rsidR="00777836" w:rsidRPr="00DB421C" w:rsidRDefault="00AC6699" w:rsidP="00FD2D4F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</w:rPr>
      </w:pPr>
      <w:r w:rsidRPr="00DB421C">
        <w:rPr>
          <w:color w:val="000000" w:themeColor="text1"/>
          <w:lang w:bidi="ru-RU"/>
        </w:rPr>
        <w:t xml:space="preserve">По оценке </w:t>
      </w:r>
      <w:proofErr w:type="gramStart"/>
      <w:r w:rsidRPr="00DB421C">
        <w:rPr>
          <w:color w:val="000000" w:themeColor="text1"/>
          <w:lang w:bidi="ru-RU"/>
        </w:rPr>
        <w:t>на конец</w:t>
      </w:r>
      <w:proofErr w:type="gramEnd"/>
      <w:r w:rsidRPr="00DB421C">
        <w:rPr>
          <w:color w:val="000000" w:themeColor="text1"/>
          <w:lang w:bidi="ru-RU"/>
        </w:rPr>
        <w:t xml:space="preserve"> 202</w:t>
      </w:r>
      <w:r w:rsidR="004D5CED" w:rsidRPr="00DB421C">
        <w:rPr>
          <w:color w:val="000000" w:themeColor="text1"/>
          <w:lang w:bidi="ru-RU"/>
        </w:rPr>
        <w:t>1</w:t>
      </w:r>
      <w:r w:rsidRPr="00DB421C">
        <w:rPr>
          <w:color w:val="000000" w:themeColor="text1"/>
          <w:lang w:bidi="ru-RU"/>
        </w:rPr>
        <w:t xml:space="preserve"> года оборот общественного питания составит</w:t>
      </w:r>
      <w:r w:rsidR="0084521F" w:rsidRPr="00DB421C">
        <w:rPr>
          <w:color w:val="000000" w:themeColor="text1"/>
          <w:lang w:bidi="ru-RU"/>
        </w:rPr>
        <w:t xml:space="preserve"> </w:t>
      </w:r>
      <w:r w:rsidR="004D5CED" w:rsidRPr="00DB421C">
        <w:rPr>
          <w:color w:val="000000" w:themeColor="text1"/>
          <w:lang w:bidi="ru-RU"/>
        </w:rPr>
        <w:t>15</w:t>
      </w:r>
      <w:r w:rsidR="005D2A24">
        <w:rPr>
          <w:color w:val="000000" w:themeColor="text1"/>
          <w:lang w:bidi="ru-RU"/>
        </w:rPr>
        <w:t xml:space="preserve">15,0 </w:t>
      </w:r>
      <w:r w:rsidRPr="00DB421C">
        <w:rPr>
          <w:color w:val="000000" w:themeColor="text1"/>
          <w:lang w:bidi="ru-RU"/>
        </w:rPr>
        <w:t xml:space="preserve">млн. рублей или </w:t>
      </w:r>
      <w:r w:rsidR="004D5CED" w:rsidRPr="00DB421C">
        <w:rPr>
          <w:color w:val="000000" w:themeColor="text1"/>
          <w:lang w:bidi="ru-RU"/>
        </w:rPr>
        <w:t>116,</w:t>
      </w:r>
      <w:r w:rsidR="005D2A24">
        <w:rPr>
          <w:color w:val="000000" w:themeColor="text1"/>
          <w:lang w:bidi="ru-RU"/>
        </w:rPr>
        <w:t>7</w:t>
      </w:r>
      <w:r w:rsidRPr="00DB421C">
        <w:rPr>
          <w:color w:val="000000" w:themeColor="text1"/>
          <w:lang w:bidi="ru-RU"/>
        </w:rPr>
        <w:t>% к 20</w:t>
      </w:r>
      <w:r w:rsidR="004D5CED" w:rsidRPr="00DB421C">
        <w:rPr>
          <w:color w:val="000000" w:themeColor="text1"/>
          <w:lang w:bidi="ru-RU"/>
        </w:rPr>
        <w:t>20</w:t>
      </w:r>
      <w:r w:rsidRPr="00DB421C">
        <w:rPr>
          <w:color w:val="000000" w:themeColor="text1"/>
          <w:lang w:bidi="ru-RU"/>
        </w:rPr>
        <w:t xml:space="preserve"> году</w:t>
      </w:r>
      <w:r w:rsidR="004D5CED" w:rsidRPr="00DB421C">
        <w:rPr>
          <w:color w:val="000000" w:themeColor="text1"/>
          <w:lang w:bidi="ru-RU"/>
        </w:rPr>
        <w:t>.</w:t>
      </w:r>
      <w:r w:rsidR="000566CB" w:rsidRPr="00DB421C">
        <w:rPr>
          <w:color w:val="000000" w:themeColor="text1"/>
          <w:lang w:bidi="ru-RU"/>
        </w:rPr>
        <w:t xml:space="preserve"> </w:t>
      </w:r>
      <w:r w:rsidR="00777836" w:rsidRPr="00DB421C">
        <w:rPr>
          <w:color w:val="000000" w:themeColor="text1"/>
          <w:kern w:val="2"/>
        </w:rPr>
        <w:t>В</w:t>
      </w:r>
      <w:r w:rsidR="00737AB1" w:rsidRPr="00DB421C">
        <w:rPr>
          <w:color w:val="000000" w:themeColor="text1"/>
          <w:kern w:val="2"/>
        </w:rPr>
        <w:t xml:space="preserve"> </w:t>
      </w:r>
      <w:r w:rsidR="00777836" w:rsidRPr="00DB421C">
        <w:rPr>
          <w:color w:val="000000" w:themeColor="text1"/>
          <w:kern w:val="2"/>
        </w:rPr>
        <w:t>202</w:t>
      </w:r>
      <w:r w:rsidR="004D5CED" w:rsidRPr="00DB421C">
        <w:rPr>
          <w:color w:val="000000" w:themeColor="text1"/>
          <w:kern w:val="2"/>
        </w:rPr>
        <w:t>2</w:t>
      </w:r>
      <w:r w:rsidR="00777836" w:rsidRPr="00DB421C">
        <w:rPr>
          <w:color w:val="000000" w:themeColor="text1"/>
          <w:kern w:val="2"/>
        </w:rPr>
        <w:t>-202</w:t>
      </w:r>
      <w:r w:rsidR="004D5CED" w:rsidRPr="00DB421C">
        <w:rPr>
          <w:color w:val="000000" w:themeColor="text1"/>
          <w:kern w:val="2"/>
        </w:rPr>
        <w:t>4</w:t>
      </w:r>
      <w:r w:rsidR="00777836" w:rsidRPr="00DB421C">
        <w:rPr>
          <w:color w:val="000000" w:themeColor="text1"/>
          <w:kern w:val="2"/>
        </w:rPr>
        <w:t xml:space="preserve"> годах </w:t>
      </w:r>
      <w:r w:rsidR="00FD2D4F" w:rsidRPr="00DB421C">
        <w:rPr>
          <w:color w:val="000000" w:themeColor="text1"/>
          <w:kern w:val="2"/>
        </w:rPr>
        <w:t>темп</w:t>
      </w:r>
      <w:r w:rsidR="00777836" w:rsidRPr="00DB421C">
        <w:rPr>
          <w:color w:val="000000" w:themeColor="text1"/>
          <w:kern w:val="2"/>
        </w:rPr>
        <w:t xml:space="preserve"> рост</w:t>
      </w:r>
      <w:r w:rsidR="00FD2D4F" w:rsidRPr="00DB421C">
        <w:rPr>
          <w:color w:val="000000" w:themeColor="text1"/>
          <w:kern w:val="2"/>
        </w:rPr>
        <w:t>а</w:t>
      </w:r>
      <w:r w:rsidR="00777836" w:rsidRPr="00DB421C">
        <w:rPr>
          <w:color w:val="000000" w:themeColor="text1"/>
          <w:kern w:val="2"/>
        </w:rPr>
        <w:t xml:space="preserve"> оборота общественного питания будет находиться в </w:t>
      </w:r>
      <w:r w:rsidR="0084521F" w:rsidRPr="00DB421C">
        <w:rPr>
          <w:color w:val="000000" w:themeColor="text1"/>
          <w:kern w:val="2"/>
        </w:rPr>
        <w:t>интервале</w:t>
      </w:r>
      <w:r w:rsidR="00777836" w:rsidRPr="00DB421C">
        <w:rPr>
          <w:color w:val="000000" w:themeColor="text1"/>
          <w:kern w:val="2"/>
        </w:rPr>
        <w:t xml:space="preserve"> от </w:t>
      </w:r>
      <w:r w:rsidR="00322782" w:rsidRPr="00DB421C">
        <w:rPr>
          <w:color w:val="000000" w:themeColor="text1"/>
          <w:kern w:val="2"/>
        </w:rPr>
        <w:t>10</w:t>
      </w:r>
      <w:r w:rsidR="005D2A24">
        <w:rPr>
          <w:color w:val="000000" w:themeColor="text1"/>
          <w:kern w:val="2"/>
        </w:rPr>
        <w:t>4</w:t>
      </w:r>
      <w:r w:rsidR="004D5CED" w:rsidRPr="00DB421C">
        <w:rPr>
          <w:color w:val="000000" w:themeColor="text1"/>
          <w:kern w:val="2"/>
        </w:rPr>
        <w:t>,9</w:t>
      </w:r>
      <w:r w:rsidR="00777836" w:rsidRPr="00DB421C">
        <w:rPr>
          <w:color w:val="000000" w:themeColor="text1"/>
          <w:kern w:val="2"/>
        </w:rPr>
        <w:t xml:space="preserve">% до </w:t>
      </w:r>
      <w:r w:rsidR="00860C25" w:rsidRPr="00DB421C">
        <w:rPr>
          <w:color w:val="000000" w:themeColor="text1"/>
          <w:kern w:val="2"/>
        </w:rPr>
        <w:t>10</w:t>
      </w:r>
      <w:r w:rsidR="005D2A24">
        <w:rPr>
          <w:color w:val="000000" w:themeColor="text1"/>
          <w:kern w:val="2"/>
        </w:rPr>
        <w:t>6,8</w:t>
      </w:r>
      <w:r w:rsidR="00777836" w:rsidRPr="00DB421C">
        <w:rPr>
          <w:color w:val="000000" w:themeColor="text1"/>
          <w:kern w:val="2"/>
        </w:rPr>
        <w:t>%</w:t>
      </w:r>
      <w:r w:rsidR="004D5CED" w:rsidRPr="00DB421C">
        <w:rPr>
          <w:color w:val="000000" w:themeColor="text1"/>
          <w:kern w:val="2"/>
        </w:rPr>
        <w:t>.</w:t>
      </w:r>
      <w:r w:rsidR="0084521F" w:rsidRPr="00DB421C">
        <w:rPr>
          <w:color w:val="000000" w:themeColor="text1"/>
          <w:kern w:val="2"/>
        </w:rPr>
        <w:t xml:space="preserve"> </w:t>
      </w:r>
    </w:p>
    <w:p w:rsidR="00E36784" w:rsidRPr="00DB421C" w:rsidRDefault="005B1B08" w:rsidP="00E7039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По оценке </w:t>
      </w:r>
      <w:proofErr w:type="gramStart"/>
      <w:r w:rsidRPr="00DB421C">
        <w:rPr>
          <w:color w:val="000000" w:themeColor="text1"/>
          <w:szCs w:val="28"/>
        </w:rPr>
        <w:t>на конец</w:t>
      </w:r>
      <w:proofErr w:type="gramEnd"/>
      <w:r w:rsidR="0084521F" w:rsidRPr="00DB421C">
        <w:rPr>
          <w:color w:val="000000" w:themeColor="text1"/>
          <w:szCs w:val="28"/>
        </w:rPr>
        <w:t xml:space="preserve"> </w:t>
      </w:r>
      <w:r w:rsidR="00E7039C" w:rsidRPr="00DB421C">
        <w:rPr>
          <w:color w:val="000000" w:themeColor="text1"/>
          <w:szCs w:val="28"/>
        </w:rPr>
        <w:t>20</w:t>
      </w:r>
      <w:r w:rsidR="00FD2D4F" w:rsidRPr="00DB421C">
        <w:rPr>
          <w:color w:val="000000" w:themeColor="text1"/>
          <w:szCs w:val="28"/>
        </w:rPr>
        <w:t>2</w:t>
      </w:r>
      <w:r w:rsidR="004D5CED" w:rsidRPr="00DB421C">
        <w:rPr>
          <w:color w:val="000000" w:themeColor="text1"/>
          <w:szCs w:val="28"/>
        </w:rPr>
        <w:t>1</w:t>
      </w:r>
      <w:r w:rsidR="00E7039C" w:rsidRPr="00DB421C">
        <w:rPr>
          <w:color w:val="000000" w:themeColor="text1"/>
          <w:szCs w:val="28"/>
        </w:rPr>
        <w:t xml:space="preserve"> год</w:t>
      </w:r>
      <w:r w:rsidRPr="00DB421C">
        <w:rPr>
          <w:color w:val="000000" w:themeColor="text1"/>
          <w:szCs w:val="28"/>
        </w:rPr>
        <w:t>а</w:t>
      </w:r>
      <w:r w:rsidR="00E7039C" w:rsidRPr="00DB421C">
        <w:rPr>
          <w:color w:val="000000" w:themeColor="text1"/>
          <w:szCs w:val="28"/>
        </w:rPr>
        <w:t xml:space="preserve"> индекс потребительских цен составит </w:t>
      </w:r>
      <w:r w:rsidR="00FD2D4F" w:rsidRPr="00DB421C">
        <w:rPr>
          <w:color w:val="000000" w:themeColor="text1"/>
          <w:szCs w:val="28"/>
        </w:rPr>
        <w:t>10</w:t>
      </w:r>
      <w:r w:rsidR="00FE12DF" w:rsidRPr="00DB421C">
        <w:rPr>
          <w:color w:val="000000" w:themeColor="text1"/>
          <w:szCs w:val="28"/>
        </w:rPr>
        <w:t>5,5</w:t>
      </w:r>
      <w:r w:rsidR="00E7039C" w:rsidRPr="00DB421C">
        <w:rPr>
          <w:color w:val="000000" w:themeColor="text1"/>
          <w:szCs w:val="28"/>
        </w:rPr>
        <w:t>%</w:t>
      </w:r>
      <w:r w:rsidRPr="00DB421C">
        <w:rPr>
          <w:color w:val="000000" w:themeColor="text1"/>
          <w:szCs w:val="28"/>
        </w:rPr>
        <w:t>,</w:t>
      </w:r>
      <w:r w:rsidR="0084521F" w:rsidRPr="00DB421C">
        <w:rPr>
          <w:color w:val="000000" w:themeColor="text1"/>
          <w:szCs w:val="28"/>
        </w:rPr>
        <w:t xml:space="preserve"> </w:t>
      </w:r>
      <w:r w:rsidRPr="00DB421C">
        <w:rPr>
          <w:color w:val="000000" w:themeColor="text1"/>
          <w:szCs w:val="28"/>
        </w:rPr>
        <w:t xml:space="preserve">к </w:t>
      </w:r>
      <w:r w:rsidR="00635E34" w:rsidRPr="00DB421C">
        <w:rPr>
          <w:color w:val="000000" w:themeColor="text1"/>
          <w:szCs w:val="28"/>
        </w:rPr>
        <w:t>202</w:t>
      </w:r>
      <w:r w:rsidR="004D5CED" w:rsidRPr="00DB421C">
        <w:rPr>
          <w:color w:val="000000" w:themeColor="text1"/>
          <w:szCs w:val="28"/>
        </w:rPr>
        <w:t>4</w:t>
      </w:r>
      <w:r w:rsidR="00635E34" w:rsidRPr="00DB421C">
        <w:rPr>
          <w:color w:val="000000" w:themeColor="text1"/>
          <w:szCs w:val="28"/>
        </w:rPr>
        <w:t xml:space="preserve"> год</w:t>
      </w:r>
      <w:r w:rsidRPr="00DB421C">
        <w:rPr>
          <w:color w:val="000000" w:themeColor="text1"/>
          <w:szCs w:val="28"/>
        </w:rPr>
        <w:t xml:space="preserve">у прогнозируется </w:t>
      </w:r>
      <w:r w:rsidRPr="00DB421C">
        <w:rPr>
          <w:color w:val="000000" w:themeColor="text1"/>
          <w:kern w:val="2"/>
        </w:rPr>
        <w:t>на уровне</w:t>
      </w:r>
      <w:r w:rsidR="00635E34" w:rsidRPr="00DB421C">
        <w:rPr>
          <w:color w:val="000000" w:themeColor="text1"/>
          <w:kern w:val="2"/>
        </w:rPr>
        <w:t xml:space="preserve"> 104%</w:t>
      </w:r>
      <w:r w:rsidR="00710CE0" w:rsidRPr="00DB421C">
        <w:rPr>
          <w:color w:val="000000" w:themeColor="text1"/>
          <w:kern w:val="2"/>
        </w:rPr>
        <w:t>.</w:t>
      </w:r>
      <w:r w:rsidR="004D5CED" w:rsidRPr="00DB421C">
        <w:rPr>
          <w:color w:val="000000" w:themeColor="text1"/>
          <w:kern w:val="2"/>
        </w:rPr>
        <w:t xml:space="preserve"> </w:t>
      </w:r>
    </w:p>
    <w:p w:rsidR="00C64139" w:rsidRPr="00DB421C" w:rsidRDefault="004D5CED" w:rsidP="00C64139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Фактические значения показателя</w:t>
      </w:r>
      <w:r w:rsidR="00C64139" w:rsidRPr="00DB421C">
        <w:rPr>
          <w:color w:val="000000" w:themeColor="text1"/>
          <w:szCs w:val="28"/>
        </w:rPr>
        <w:t xml:space="preserve"> оборота розничной торговли и общественного питания по крупным и средним </w:t>
      </w:r>
      <w:r w:rsidR="001E1188" w:rsidRPr="00DB421C">
        <w:rPr>
          <w:color w:val="000000" w:themeColor="text1"/>
          <w:szCs w:val="28"/>
        </w:rPr>
        <w:t>организациям</w:t>
      </w:r>
      <w:r w:rsidR="00C64139" w:rsidRPr="00DB421C">
        <w:rPr>
          <w:color w:val="000000" w:themeColor="text1"/>
          <w:szCs w:val="28"/>
        </w:rPr>
        <w:t xml:space="preserve"> за 20</w:t>
      </w:r>
      <w:r w:rsidRPr="00DB421C">
        <w:rPr>
          <w:color w:val="000000" w:themeColor="text1"/>
          <w:szCs w:val="28"/>
        </w:rPr>
        <w:t xml:space="preserve">20 </w:t>
      </w:r>
      <w:r w:rsidR="00441659" w:rsidRPr="00DB421C">
        <w:rPr>
          <w:color w:val="000000" w:themeColor="text1"/>
          <w:szCs w:val="28"/>
        </w:rPr>
        <w:t xml:space="preserve">год, </w:t>
      </w:r>
      <w:r w:rsidR="00C64139" w:rsidRPr="00DB421C">
        <w:rPr>
          <w:color w:val="000000" w:themeColor="text1"/>
          <w:szCs w:val="28"/>
        </w:rPr>
        <w:t>оценка на 20</w:t>
      </w:r>
      <w:r w:rsidR="00FD2D4F" w:rsidRPr="00DB421C">
        <w:rPr>
          <w:color w:val="000000" w:themeColor="text1"/>
          <w:szCs w:val="28"/>
        </w:rPr>
        <w:t>2</w:t>
      </w:r>
      <w:r w:rsidRPr="00DB421C">
        <w:rPr>
          <w:color w:val="000000" w:themeColor="text1"/>
          <w:szCs w:val="28"/>
        </w:rPr>
        <w:t>1</w:t>
      </w:r>
      <w:r w:rsidR="00C64139" w:rsidRPr="00DB421C">
        <w:rPr>
          <w:color w:val="000000" w:themeColor="text1"/>
          <w:szCs w:val="28"/>
        </w:rPr>
        <w:t xml:space="preserve"> год и прогноз на 20</w:t>
      </w:r>
      <w:r w:rsidR="00B15FC7" w:rsidRPr="00DB421C">
        <w:rPr>
          <w:color w:val="000000" w:themeColor="text1"/>
          <w:szCs w:val="28"/>
        </w:rPr>
        <w:t>2</w:t>
      </w:r>
      <w:r w:rsidRPr="00DB421C">
        <w:rPr>
          <w:color w:val="000000" w:themeColor="text1"/>
          <w:szCs w:val="28"/>
        </w:rPr>
        <w:t>2</w:t>
      </w:r>
      <w:r w:rsidR="00C64139" w:rsidRPr="00DB421C">
        <w:rPr>
          <w:color w:val="000000" w:themeColor="text1"/>
          <w:szCs w:val="28"/>
        </w:rPr>
        <w:t>–202</w:t>
      </w:r>
      <w:r w:rsidRPr="00DB421C">
        <w:rPr>
          <w:color w:val="000000" w:themeColor="text1"/>
          <w:szCs w:val="28"/>
        </w:rPr>
        <w:t>4</w:t>
      </w:r>
      <w:r w:rsidR="00C64139" w:rsidRPr="00DB421C">
        <w:rPr>
          <w:color w:val="000000" w:themeColor="text1"/>
          <w:szCs w:val="28"/>
        </w:rPr>
        <w:t xml:space="preserve"> годы представлены в таблице 4.1.</w:t>
      </w:r>
    </w:p>
    <w:p w:rsidR="00BA762D" w:rsidRPr="00DB421C" w:rsidRDefault="00BA762D" w:rsidP="00C64139">
      <w:pPr>
        <w:ind w:left="360"/>
        <w:jc w:val="right"/>
        <w:rPr>
          <w:color w:val="000000" w:themeColor="text1"/>
          <w:szCs w:val="28"/>
        </w:rPr>
      </w:pPr>
    </w:p>
    <w:p w:rsidR="00C64139" w:rsidRPr="00DB421C" w:rsidRDefault="00C64139" w:rsidP="00C64139">
      <w:pPr>
        <w:ind w:left="360"/>
        <w:jc w:val="right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Таблица 4.1</w:t>
      </w:r>
    </w:p>
    <w:p w:rsidR="003A5022" w:rsidRPr="00DB421C" w:rsidRDefault="003A5022" w:rsidP="00C64139">
      <w:pPr>
        <w:ind w:left="360"/>
        <w:jc w:val="center"/>
        <w:rPr>
          <w:b/>
          <w:color w:val="000000" w:themeColor="text1"/>
          <w:szCs w:val="28"/>
        </w:rPr>
      </w:pPr>
    </w:p>
    <w:p w:rsidR="00C64139" w:rsidRPr="00DB421C" w:rsidRDefault="00C64139" w:rsidP="00C64139">
      <w:pPr>
        <w:ind w:left="360"/>
        <w:jc w:val="center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 xml:space="preserve">Основные показатели по потребительскому рынку </w:t>
      </w:r>
    </w:p>
    <w:p w:rsidR="00C64139" w:rsidRPr="00DB421C" w:rsidRDefault="00C64139" w:rsidP="00C64139">
      <w:pPr>
        <w:ind w:left="360"/>
        <w:jc w:val="center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>крупных и средних организаций</w:t>
      </w:r>
    </w:p>
    <w:p w:rsidR="003F59F8" w:rsidRPr="00DB421C" w:rsidRDefault="003F59F8" w:rsidP="00C64139">
      <w:pPr>
        <w:ind w:left="360"/>
        <w:jc w:val="center"/>
        <w:rPr>
          <w:b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850"/>
        <w:gridCol w:w="1417"/>
        <w:gridCol w:w="1276"/>
        <w:gridCol w:w="1290"/>
        <w:gridCol w:w="1634"/>
      </w:tblGrid>
      <w:tr w:rsidR="00441659" w:rsidRPr="00DB421C" w:rsidTr="000A2F1C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Показатель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8" w:rsidRPr="00DB421C" w:rsidRDefault="003F59F8" w:rsidP="000A2F1C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3F59F8" w:rsidRPr="00DB421C" w:rsidRDefault="003F59F8" w:rsidP="000A2F1C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0D59E7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3F59F8" w:rsidRPr="00DB421C" w:rsidRDefault="003F59F8" w:rsidP="000A2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</w:tr>
      <w:tr w:rsidR="00441659" w:rsidRPr="00DB421C" w:rsidTr="000A2F1C"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8" w:rsidRPr="00DB421C" w:rsidRDefault="003F59F8" w:rsidP="000A2F1C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Оборот розничной торговли</w:t>
            </w:r>
          </w:p>
        </w:tc>
      </w:tr>
      <w:tr w:rsidR="00441659" w:rsidRPr="00DB421C" w:rsidTr="000D59E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B421C" w:rsidRDefault="002551DA" w:rsidP="000A2F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A639FB" w:rsidP="005150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75533,6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81422A" w:rsidP="005150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81917,1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A639FB" w:rsidP="00814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87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581,4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81422A" w:rsidP="005150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93636</w:t>
            </w:r>
            <w:r w:rsidR="005D2A2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81422A" w:rsidP="005150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99816</w:t>
            </w:r>
            <w:r w:rsidR="005D2A24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441659" w:rsidRPr="00DB421C" w:rsidTr="000D59E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B421C" w:rsidRDefault="002551DA" w:rsidP="000A2F1C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A639FB" w:rsidP="005150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3F6C36" w:rsidP="00A63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81422A" w:rsidP="00322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A639FB" w:rsidP="00814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DA" w:rsidRPr="00DB421C" w:rsidRDefault="00A639FB" w:rsidP="00814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6,6</w:t>
            </w:r>
          </w:p>
        </w:tc>
      </w:tr>
      <w:tr w:rsidR="00441659" w:rsidRPr="00DB421C" w:rsidTr="000A2F1C"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8" w:rsidRPr="00DB421C" w:rsidRDefault="003F59F8" w:rsidP="000A2F1C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Оборот общественного питания</w:t>
            </w:r>
          </w:p>
        </w:tc>
      </w:tr>
      <w:tr w:rsidR="00441659" w:rsidRPr="00DB421C" w:rsidTr="000D59E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8" w:rsidRPr="00DB421C" w:rsidRDefault="003F59F8" w:rsidP="000A2F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A639FB" w:rsidP="000A2F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1298,6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150B1C" w:rsidP="00814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15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A639FB" w:rsidP="00814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618,1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A639FB" w:rsidP="00814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714,7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A639FB" w:rsidP="00814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799,3</w:t>
            </w:r>
          </w:p>
        </w:tc>
      </w:tr>
      <w:tr w:rsidR="003F59F8" w:rsidRPr="00DB421C" w:rsidTr="000D59E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8" w:rsidRPr="00DB421C" w:rsidRDefault="003F59F8" w:rsidP="000A2F1C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A639FB" w:rsidP="000A2F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81422A" w:rsidP="000A2F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A639FB" w:rsidP="00814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81422A" w:rsidRPr="00DB421C">
              <w:rPr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81422A" w:rsidP="000A2F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8" w:rsidRPr="00DB421C" w:rsidRDefault="0081422A" w:rsidP="000A2F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104,9</w:t>
            </w:r>
          </w:p>
        </w:tc>
      </w:tr>
    </w:tbl>
    <w:p w:rsidR="00276566" w:rsidRPr="00DB421C" w:rsidRDefault="00276566" w:rsidP="00C64139">
      <w:pPr>
        <w:jc w:val="center"/>
        <w:rPr>
          <w:b/>
          <w:color w:val="000000" w:themeColor="text1"/>
        </w:rPr>
      </w:pPr>
    </w:p>
    <w:p w:rsidR="001F1579" w:rsidRPr="00DB421C" w:rsidRDefault="001F1579" w:rsidP="00C64139">
      <w:pPr>
        <w:jc w:val="center"/>
        <w:rPr>
          <w:b/>
          <w:color w:val="000000" w:themeColor="text1"/>
        </w:rPr>
      </w:pPr>
    </w:p>
    <w:p w:rsidR="00D42D78" w:rsidRPr="00DB421C" w:rsidRDefault="00D42D78" w:rsidP="00C64139">
      <w:pPr>
        <w:jc w:val="center"/>
        <w:rPr>
          <w:b/>
          <w:color w:val="000000" w:themeColor="text1"/>
        </w:rPr>
      </w:pPr>
    </w:p>
    <w:p w:rsidR="00D42D78" w:rsidRPr="00DB421C" w:rsidRDefault="00D42D78" w:rsidP="00C64139">
      <w:pPr>
        <w:jc w:val="center"/>
        <w:rPr>
          <w:b/>
          <w:color w:val="000000" w:themeColor="text1"/>
        </w:rPr>
      </w:pPr>
    </w:p>
    <w:p w:rsidR="00D42D78" w:rsidRPr="00DB421C" w:rsidRDefault="00D42D78" w:rsidP="00C64139">
      <w:pPr>
        <w:jc w:val="center"/>
        <w:rPr>
          <w:b/>
          <w:color w:val="000000" w:themeColor="text1"/>
        </w:rPr>
      </w:pPr>
    </w:p>
    <w:p w:rsidR="00C64139" w:rsidRPr="00DB421C" w:rsidRDefault="00C64139" w:rsidP="00C64139">
      <w:pPr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lastRenderedPageBreak/>
        <w:t xml:space="preserve">5. ПРОМЫШЛЕННОСТЬ </w:t>
      </w:r>
    </w:p>
    <w:p w:rsidR="00C64139" w:rsidRPr="00DB421C" w:rsidRDefault="00C64139" w:rsidP="00C64139">
      <w:pPr>
        <w:jc w:val="center"/>
        <w:rPr>
          <w:b/>
          <w:color w:val="000000" w:themeColor="text1"/>
        </w:rPr>
      </w:pPr>
    </w:p>
    <w:p w:rsidR="00E57BD8" w:rsidRPr="00DB421C" w:rsidRDefault="00E57BD8" w:rsidP="00E57BD8">
      <w:pPr>
        <w:ind w:firstLine="709"/>
        <w:jc w:val="both"/>
      </w:pPr>
      <w:r w:rsidRPr="00DB421C">
        <w:t>Промышленность города Липецка представлена предприятиями металлургии, машиностроения, металлообработки, пищевой промышленности, строительной индустрии и другими.</w:t>
      </w:r>
    </w:p>
    <w:p w:rsidR="00E57BD8" w:rsidRPr="00DB421C" w:rsidRDefault="00E57BD8" w:rsidP="00E57BD8">
      <w:pPr>
        <w:ind w:firstLine="709"/>
        <w:jc w:val="both"/>
      </w:pPr>
      <w:r w:rsidRPr="00DB421C">
        <w:t>В сформировавшейся структуре доминируют металлургическое производство и производство готовых металлических изделий.</w:t>
      </w:r>
    </w:p>
    <w:p w:rsidR="000906D1" w:rsidRPr="00DB421C" w:rsidRDefault="004D5CED" w:rsidP="000906D1">
      <w:pPr>
        <w:widowControl w:val="0"/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За 2020 год объем отгруженных промышленных товаров собственного производства, выполненных работ и услуг собственными силами (без НДС) по крупным и средним организациям составил 57</w:t>
      </w:r>
      <w:r w:rsidR="000906D1" w:rsidRPr="00DB421C">
        <w:rPr>
          <w:color w:val="000000" w:themeColor="text1"/>
        </w:rPr>
        <w:t xml:space="preserve">2,1 </w:t>
      </w:r>
      <w:r w:rsidRPr="00DB421C">
        <w:rPr>
          <w:color w:val="000000" w:themeColor="text1"/>
        </w:rPr>
        <w:t xml:space="preserve">млрд. рублей или 105,2% к 2019 году. </w:t>
      </w:r>
    </w:p>
    <w:p w:rsidR="006B3CE0" w:rsidRPr="00DB421C" w:rsidRDefault="006B3CE0" w:rsidP="006B3CE0">
      <w:pPr>
        <w:widowControl w:val="0"/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В структуре промышленного производства наибольшая доля (87,1%) приходится на сферу обрабатывающих производств. Объем отгруженных товаров собственного производства, выполненных работ и услуг собственными силами обрабатывающих производств в 2020 году увеличился на 5,5% и составил 545,6 млрд. рублей. </w:t>
      </w:r>
    </w:p>
    <w:p w:rsidR="006B3CE0" w:rsidRPr="00DB421C" w:rsidRDefault="006B3CE0" w:rsidP="006B3CE0">
      <w:pPr>
        <w:widowControl w:val="0"/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В 2020 году удалось увеличить объем отгруженных товаров собственного производства, выполненных работ и услуг следующим предприятиям: ПАО «НЛМК» на 3,6%, АО «Прогресс» – на 10,1%,  АО «ИНДЕЗИТ ИНТЕРНЭШНЛ» – на 1,6%,  АО «</w:t>
      </w:r>
      <w:proofErr w:type="spellStart"/>
      <w:r w:rsidRPr="00DB421C">
        <w:rPr>
          <w:color w:val="000000" w:themeColor="text1"/>
        </w:rPr>
        <w:t>Лимак</w:t>
      </w:r>
      <w:proofErr w:type="spellEnd"/>
      <w:r w:rsidRPr="00DB421C">
        <w:rPr>
          <w:color w:val="000000" w:themeColor="text1"/>
        </w:rPr>
        <w:t>» –  на 13,9%, АО «Компания Росинка» – на 13,7%.</w:t>
      </w:r>
    </w:p>
    <w:p w:rsidR="006B3CE0" w:rsidRPr="00DB421C" w:rsidRDefault="006B3CE0" w:rsidP="006B3CE0">
      <w:pPr>
        <w:widowControl w:val="0"/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Стоит отметить, что на ряде промышленных предприятий наблюдается снижение объема отгруженных товаров собственного производства: ООО «ЛТК «Свободный сокол» – на 9,3%, ООО «Эдельвейс Л» – на 21,5%, АО «</w:t>
      </w:r>
      <w:proofErr w:type="spellStart"/>
      <w:r w:rsidRPr="00DB421C">
        <w:rPr>
          <w:color w:val="000000" w:themeColor="text1"/>
        </w:rPr>
        <w:t>Липецкцемент</w:t>
      </w:r>
      <w:proofErr w:type="spellEnd"/>
      <w:r w:rsidRPr="00DB421C">
        <w:rPr>
          <w:color w:val="000000" w:themeColor="text1"/>
        </w:rPr>
        <w:t>» – на 22,8%, ООО «</w:t>
      </w:r>
      <w:proofErr w:type="spellStart"/>
      <w:r w:rsidRPr="00DB421C">
        <w:rPr>
          <w:color w:val="000000" w:themeColor="text1"/>
        </w:rPr>
        <w:t>Липецкпиво</w:t>
      </w:r>
      <w:proofErr w:type="spellEnd"/>
      <w:r w:rsidRPr="00DB421C">
        <w:rPr>
          <w:color w:val="000000" w:themeColor="text1"/>
        </w:rPr>
        <w:t>» – на 3,4%.</w:t>
      </w:r>
    </w:p>
    <w:p w:rsidR="00DC2360" w:rsidRPr="00DB421C" w:rsidRDefault="00DC2360" w:rsidP="00DC2360">
      <w:pPr>
        <w:widowControl w:val="0"/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На ряде промышленных предприятий города в 2020 году введены в эксплуатацию дополнительные мощности, освоены новые виды продукции и технологии, проведены мероприятия, направленные на повышение производительности труда, энергосбережение, экологическую безопасность.</w:t>
      </w:r>
    </w:p>
    <w:p w:rsidR="004D5CED" w:rsidRPr="00DB421C" w:rsidRDefault="004D5CED" w:rsidP="004D5CED">
      <w:pPr>
        <w:widowControl w:val="0"/>
        <w:ind w:firstLine="709"/>
        <w:jc w:val="both"/>
        <w:rPr>
          <w:szCs w:val="28"/>
        </w:rPr>
      </w:pPr>
      <w:r w:rsidRPr="00DB421C">
        <w:rPr>
          <w:szCs w:val="28"/>
        </w:rPr>
        <w:t xml:space="preserve">Новолипецкий металлургический комбинат (ПАО «НЛМК) </w:t>
      </w:r>
      <w:r w:rsidRPr="00DB421C">
        <w:rPr>
          <w:bCs/>
          <w:szCs w:val="28"/>
        </w:rPr>
        <w:t>освоил производство уникального для российского рынка продукта — новой марки высокопрочной холоднокатаной стали.</w:t>
      </w:r>
      <w:r w:rsidRPr="00DB421C">
        <w:rPr>
          <w:szCs w:val="28"/>
        </w:rPr>
        <w:t xml:space="preserve"> Ее свойства позволяют производить детали меньшего веса при той же прочности металла и замещать импортную сталь в автомобилестроении и металлообработке.</w:t>
      </w:r>
    </w:p>
    <w:p w:rsidR="004D5CED" w:rsidRPr="00DB421C" w:rsidRDefault="006A3159" w:rsidP="004D5CED">
      <w:pPr>
        <w:widowControl w:val="0"/>
        <w:ind w:firstLine="709"/>
        <w:jc w:val="both"/>
        <w:rPr>
          <w:szCs w:val="28"/>
        </w:rPr>
      </w:pPr>
      <w:r w:rsidRPr="00DB421C">
        <w:rPr>
          <w:szCs w:val="28"/>
        </w:rPr>
        <w:t xml:space="preserve">В 2020 году на ПАО «НЛМК» </w:t>
      </w:r>
      <w:r w:rsidR="004D5CED" w:rsidRPr="00DB421C">
        <w:rPr>
          <w:szCs w:val="28"/>
        </w:rPr>
        <w:t>разработана инновационная марка электротехнической (</w:t>
      </w:r>
      <w:proofErr w:type="spellStart"/>
      <w:r w:rsidR="004D5CED" w:rsidRPr="00DB421C">
        <w:rPr>
          <w:szCs w:val="28"/>
        </w:rPr>
        <w:t>динамной</w:t>
      </w:r>
      <w:proofErr w:type="spellEnd"/>
      <w:r w:rsidR="004D5CED" w:rsidRPr="00DB421C">
        <w:rPr>
          <w:szCs w:val="28"/>
        </w:rPr>
        <w:t xml:space="preserve">) стали для производства высокотехнологичного оборудования </w:t>
      </w:r>
      <w:proofErr w:type="spellStart"/>
      <w:r w:rsidR="004D5CED" w:rsidRPr="00DB421C">
        <w:rPr>
          <w:szCs w:val="28"/>
        </w:rPr>
        <w:t>ветрогенераторов</w:t>
      </w:r>
      <w:proofErr w:type="spellEnd"/>
      <w:r w:rsidR="004D5CED" w:rsidRPr="00DB421C">
        <w:rPr>
          <w:szCs w:val="28"/>
        </w:rPr>
        <w:t>.</w:t>
      </w:r>
    </w:p>
    <w:p w:rsidR="004D5CED" w:rsidRPr="00DB421C" w:rsidRDefault="004D5CED" w:rsidP="004D5CED">
      <w:pPr>
        <w:widowControl w:val="0"/>
        <w:ind w:firstLine="709"/>
        <w:jc w:val="both"/>
        <w:rPr>
          <w:szCs w:val="28"/>
        </w:rPr>
      </w:pPr>
      <w:r w:rsidRPr="00DB421C">
        <w:rPr>
          <w:szCs w:val="28"/>
        </w:rPr>
        <w:t xml:space="preserve">Также, в 2020 году </w:t>
      </w:r>
      <w:r w:rsidR="006A3159" w:rsidRPr="00DB421C">
        <w:rPr>
          <w:szCs w:val="28"/>
        </w:rPr>
        <w:t xml:space="preserve">состоялось </w:t>
      </w:r>
      <w:r w:rsidRPr="00DB421C">
        <w:rPr>
          <w:szCs w:val="28"/>
        </w:rPr>
        <w:t>откры</w:t>
      </w:r>
      <w:r w:rsidR="006A3159" w:rsidRPr="00DB421C">
        <w:rPr>
          <w:szCs w:val="28"/>
        </w:rPr>
        <w:t>тие</w:t>
      </w:r>
      <w:r w:rsidRPr="00DB421C">
        <w:rPr>
          <w:szCs w:val="28"/>
        </w:rPr>
        <w:t xml:space="preserve"> в Липецке лабораторн</w:t>
      </w:r>
      <w:r w:rsidR="006A3159" w:rsidRPr="00DB421C">
        <w:rPr>
          <w:szCs w:val="28"/>
        </w:rPr>
        <w:t>ого</w:t>
      </w:r>
      <w:r w:rsidRPr="00DB421C">
        <w:rPr>
          <w:szCs w:val="28"/>
        </w:rPr>
        <w:t xml:space="preserve"> центр</w:t>
      </w:r>
      <w:r w:rsidR="006A3159" w:rsidRPr="00DB421C">
        <w:rPr>
          <w:szCs w:val="28"/>
        </w:rPr>
        <w:t>а</w:t>
      </w:r>
      <w:r w:rsidRPr="00DB421C">
        <w:rPr>
          <w:szCs w:val="28"/>
        </w:rPr>
        <w:t xml:space="preserve"> микроструктурного анализа, в котором будут анализироваться свойства сталей для разработки новых премиальных продуктов и оптимизации режимов обработки металла.</w:t>
      </w:r>
    </w:p>
    <w:p w:rsidR="001F1579" w:rsidRPr="00DB421C" w:rsidRDefault="001F1579" w:rsidP="001F1579">
      <w:pPr>
        <w:widowControl w:val="0"/>
        <w:ind w:firstLine="709"/>
        <w:jc w:val="both"/>
        <w:rPr>
          <w:szCs w:val="28"/>
        </w:rPr>
      </w:pPr>
      <w:r w:rsidRPr="00DB421C">
        <w:rPr>
          <w:szCs w:val="28"/>
        </w:rPr>
        <w:t>Объем производства стали на Липецкой площадке составляет около 18% всего производства стали в России. Высококачественная металлопродукция ПАО «НЛМК» применяется в различных стратегически важных отраслях экономики, от строительства и машиностроения до производства энергетического оборудования и труб большого диаметра.</w:t>
      </w:r>
    </w:p>
    <w:p w:rsidR="001F1579" w:rsidRPr="00DB421C" w:rsidRDefault="001F1579" w:rsidP="004D5CED">
      <w:pPr>
        <w:widowControl w:val="0"/>
        <w:ind w:firstLine="709"/>
        <w:jc w:val="both"/>
        <w:rPr>
          <w:szCs w:val="28"/>
        </w:rPr>
      </w:pPr>
      <w:r w:rsidRPr="00DB421C">
        <w:rPr>
          <w:szCs w:val="28"/>
        </w:rPr>
        <w:lastRenderedPageBreak/>
        <w:t xml:space="preserve">По итогам 2020 года объем производства стали на основной производственной площадке Группы НЛМК составил 12,3 млн. тонн. Реконструкция доменных печей и сталеплавильных агрегатов, которая проводилась в последние годы, позволит увеличить производство стали до 14,2 млн. тонн в год. </w:t>
      </w:r>
    </w:p>
    <w:p w:rsidR="003A5022" w:rsidRPr="00DB421C" w:rsidRDefault="003A5022" w:rsidP="003A5022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Стратегическим направлением деятельности в промышленной политике города является дальнейшее стимулирование инвестиций, повышение эффективности работы и конкурентоспособности предприятий.</w:t>
      </w:r>
    </w:p>
    <w:p w:rsidR="0077338A" w:rsidRPr="00DB421C" w:rsidRDefault="0077338A" w:rsidP="003A5022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По оценке </w:t>
      </w:r>
      <w:proofErr w:type="gramStart"/>
      <w:r w:rsidRPr="00DB421C">
        <w:rPr>
          <w:color w:val="000000" w:themeColor="text1"/>
          <w:szCs w:val="28"/>
        </w:rPr>
        <w:t>на конец</w:t>
      </w:r>
      <w:proofErr w:type="gramEnd"/>
      <w:r w:rsidRPr="00DB421C">
        <w:rPr>
          <w:color w:val="000000" w:themeColor="text1"/>
          <w:szCs w:val="28"/>
        </w:rPr>
        <w:t xml:space="preserve"> 2021 года индекс промышленного производства составит 102,5%, к 2024 году прогнозируется на уровне 102,8%. </w:t>
      </w:r>
    </w:p>
    <w:p w:rsidR="00DC5902" w:rsidRPr="00DB421C" w:rsidRDefault="00DC5902" w:rsidP="00DC5902">
      <w:pPr>
        <w:ind w:firstLine="720"/>
        <w:jc w:val="both"/>
        <w:rPr>
          <w:b/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По оценочным данным объем отгруженных товаров собственного производства, выполненных работ и услуг собственными силами, по </w:t>
      </w:r>
      <w:proofErr w:type="gramStart"/>
      <w:r w:rsidRPr="00DB421C">
        <w:rPr>
          <w:color w:val="000000" w:themeColor="text1"/>
          <w:szCs w:val="28"/>
        </w:rPr>
        <w:t>видам деятельности, относящимся к промышленному производству города Липецка в 2021 году составит</w:t>
      </w:r>
      <w:proofErr w:type="gramEnd"/>
      <w:r w:rsidRPr="00DB421C">
        <w:rPr>
          <w:color w:val="000000" w:themeColor="text1"/>
          <w:szCs w:val="28"/>
        </w:rPr>
        <w:t xml:space="preserve"> </w:t>
      </w:r>
      <w:r w:rsidR="00C60ED1" w:rsidRPr="00C60ED1">
        <w:rPr>
          <w:bCs/>
          <w:color w:val="000000" w:themeColor="text1"/>
          <w:szCs w:val="28"/>
        </w:rPr>
        <w:t>649742,6</w:t>
      </w:r>
      <w:r w:rsidR="00C60ED1">
        <w:rPr>
          <w:bCs/>
          <w:color w:val="000000" w:themeColor="text1"/>
          <w:szCs w:val="28"/>
        </w:rPr>
        <w:t xml:space="preserve"> </w:t>
      </w:r>
      <w:r w:rsidRPr="00DB421C">
        <w:rPr>
          <w:color w:val="000000" w:themeColor="text1"/>
          <w:szCs w:val="28"/>
        </w:rPr>
        <w:t>млн. рублей или 113,</w:t>
      </w:r>
      <w:r w:rsidR="00C60ED1">
        <w:rPr>
          <w:color w:val="000000" w:themeColor="text1"/>
          <w:szCs w:val="28"/>
        </w:rPr>
        <w:t>6</w:t>
      </w:r>
      <w:r w:rsidRPr="00DB421C">
        <w:rPr>
          <w:color w:val="000000" w:themeColor="text1"/>
          <w:szCs w:val="28"/>
        </w:rPr>
        <w:t xml:space="preserve">% к 2020 году, в 2024 году увеличится до </w:t>
      </w:r>
      <w:r w:rsidR="00C60ED1" w:rsidRPr="00C60ED1">
        <w:rPr>
          <w:bCs/>
          <w:color w:val="000000" w:themeColor="text1"/>
          <w:szCs w:val="28"/>
        </w:rPr>
        <w:t>782536,0</w:t>
      </w:r>
      <w:r w:rsidR="00C60ED1">
        <w:rPr>
          <w:bCs/>
          <w:color w:val="000000" w:themeColor="text1"/>
          <w:szCs w:val="28"/>
        </w:rPr>
        <w:t xml:space="preserve"> </w:t>
      </w:r>
      <w:r w:rsidRPr="00DB421C">
        <w:rPr>
          <w:color w:val="000000" w:themeColor="text1"/>
          <w:szCs w:val="28"/>
        </w:rPr>
        <w:t>млн. рублей.</w:t>
      </w:r>
    </w:p>
    <w:p w:rsidR="001F1579" w:rsidRPr="00DB421C" w:rsidRDefault="00AD1E5F" w:rsidP="001F1579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Основные показатели объемов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организациям за 20</w:t>
      </w:r>
      <w:r w:rsidR="00D16C7A" w:rsidRPr="00DB421C">
        <w:rPr>
          <w:color w:val="000000" w:themeColor="text1"/>
          <w:szCs w:val="28"/>
        </w:rPr>
        <w:t>20</w:t>
      </w:r>
      <w:r w:rsidRPr="00DB421C">
        <w:rPr>
          <w:color w:val="000000" w:themeColor="text1"/>
          <w:szCs w:val="28"/>
        </w:rPr>
        <w:t xml:space="preserve"> год, оценка на 20</w:t>
      </w:r>
      <w:r w:rsidR="00446EA9" w:rsidRPr="00DB421C">
        <w:rPr>
          <w:color w:val="000000" w:themeColor="text1"/>
          <w:szCs w:val="28"/>
        </w:rPr>
        <w:t>2</w:t>
      </w:r>
      <w:r w:rsidR="00D16C7A" w:rsidRPr="00DB421C">
        <w:rPr>
          <w:color w:val="000000" w:themeColor="text1"/>
          <w:szCs w:val="28"/>
        </w:rPr>
        <w:t>1</w:t>
      </w:r>
      <w:r w:rsidRPr="00DB421C">
        <w:rPr>
          <w:color w:val="000000" w:themeColor="text1"/>
          <w:szCs w:val="28"/>
        </w:rPr>
        <w:t xml:space="preserve"> год и прогноз на 202</w:t>
      </w:r>
      <w:r w:rsidR="00D16C7A" w:rsidRPr="00DB421C">
        <w:rPr>
          <w:color w:val="000000" w:themeColor="text1"/>
          <w:szCs w:val="28"/>
        </w:rPr>
        <w:t>2</w:t>
      </w:r>
      <w:r w:rsidR="00446EA9" w:rsidRPr="00DB421C">
        <w:rPr>
          <w:color w:val="000000" w:themeColor="text1"/>
          <w:szCs w:val="28"/>
        </w:rPr>
        <w:t>-</w:t>
      </w:r>
      <w:r w:rsidRPr="00DB421C">
        <w:rPr>
          <w:color w:val="000000" w:themeColor="text1"/>
          <w:szCs w:val="28"/>
        </w:rPr>
        <w:t>202</w:t>
      </w:r>
      <w:r w:rsidR="00D16C7A" w:rsidRPr="00DB421C">
        <w:rPr>
          <w:color w:val="000000" w:themeColor="text1"/>
          <w:szCs w:val="28"/>
        </w:rPr>
        <w:t>4</w:t>
      </w:r>
      <w:r w:rsidRPr="00DB421C">
        <w:rPr>
          <w:color w:val="000000" w:themeColor="text1"/>
          <w:szCs w:val="28"/>
        </w:rPr>
        <w:t xml:space="preserve"> годы представлены в таблице 5.1.</w:t>
      </w:r>
    </w:p>
    <w:p w:rsidR="007D60CB" w:rsidRPr="00DB421C" w:rsidRDefault="007D60CB" w:rsidP="00AD1E5F">
      <w:pPr>
        <w:ind w:firstLine="720"/>
        <w:jc w:val="right"/>
        <w:rPr>
          <w:color w:val="000000" w:themeColor="text1"/>
          <w:szCs w:val="28"/>
        </w:rPr>
      </w:pPr>
    </w:p>
    <w:p w:rsidR="00AD1E5F" w:rsidRPr="00DB421C" w:rsidRDefault="00AD1E5F" w:rsidP="00AD1E5F">
      <w:pPr>
        <w:ind w:firstLine="720"/>
        <w:jc w:val="right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Таблица 5.1</w:t>
      </w:r>
    </w:p>
    <w:p w:rsidR="00BB1DB1" w:rsidRPr="00DB421C" w:rsidRDefault="00BB1DB1" w:rsidP="00AD1E5F">
      <w:pPr>
        <w:ind w:firstLine="720"/>
        <w:jc w:val="center"/>
        <w:rPr>
          <w:b/>
          <w:color w:val="000000" w:themeColor="text1"/>
          <w:szCs w:val="28"/>
        </w:rPr>
      </w:pPr>
    </w:p>
    <w:p w:rsidR="00AD1E5F" w:rsidRPr="00DB421C" w:rsidRDefault="00AD1E5F" w:rsidP="00AD1E5F">
      <w:pPr>
        <w:ind w:firstLine="720"/>
        <w:jc w:val="center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>Основные показатели, относящиеся к промышленному производству по крупным и средним организациям</w:t>
      </w:r>
    </w:p>
    <w:p w:rsidR="00AD1E5F" w:rsidRPr="00DB421C" w:rsidRDefault="00AD1E5F" w:rsidP="00AD1E5F">
      <w:pPr>
        <w:jc w:val="both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1371"/>
        <w:gridCol w:w="1275"/>
        <w:gridCol w:w="1411"/>
        <w:gridCol w:w="1258"/>
      </w:tblGrid>
      <w:tr w:rsidR="00441659" w:rsidRPr="00DB421C" w:rsidTr="00C11269">
        <w:trPr>
          <w:trHeight w:val="70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Показатель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F" w:rsidRPr="00DB421C" w:rsidRDefault="00AD1E5F" w:rsidP="009F6566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67411D" w:rsidRPr="00DB42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>год</w:t>
            </w:r>
          </w:p>
          <w:p w:rsidR="00AD1E5F" w:rsidRPr="00DB421C" w:rsidRDefault="00AD1E5F" w:rsidP="009F6566">
            <w:pPr>
              <w:tabs>
                <w:tab w:val="left" w:pos="7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67411D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>год</w:t>
            </w:r>
          </w:p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A639FB" w:rsidRPr="00DB421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AD1E5F" w:rsidRPr="00DB421C" w:rsidRDefault="00AD1E5F" w:rsidP="009F65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</w:tr>
      <w:tr w:rsidR="00441659" w:rsidRPr="00DB421C" w:rsidTr="00BB1DB1">
        <w:trPr>
          <w:trHeight w:val="59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5F" w:rsidRPr="00DB421C" w:rsidRDefault="00AD1E5F" w:rsidP="009F6566">
            <w:pPr>
              <w:keepNext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</w:t>
            </w:r>
          </w:p>
        </w:tc>
      </w:tr>
      <w:tr w:rsidR="00C60ED1" w:rsidRPr="00DB421C" w:rsidTr="009F6566">
        <w:trPr>
          <w:trHeight w:val="32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D1" w:rsidRPr="00DB421C" w:rsidRDefault="00C60ED1" w:rsidP="009F6566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DB421C" w:rsidRDefault="00C60ED1" w:rsidP="009F656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572107,6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649742,6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685299,8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730539,1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782536,0</w:t>
            </w:r>
          </w:p>
        </w:tc>
      </w:tr>
      <w:tr w:rsidR="00C60ED1" w:rsidRPr="00DB421C" w:rsidTr="009F6566">
        <w:trPr>
          <w:trHeight w:val="20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D1" w:rsidRPr="00DB421C" w:rsidRDefault="00C60ED1" w:rsidP="009F6566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DB421C" w:rsidRDefault="00C60ED1" w:rsidP="00D42D7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107,1</w:t>
            </w:r>
          </w:p>
        </w:tc>
      </w:tr>
      <w:tr w:rsidR="00441659" w:rsidRPr="00DB421C" w:rsidTr="009F6566">
        <w:trPr>
          <w:trHeight w:val="177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AD1E5F" w:rsidP="00BB1D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</w:tr>
      <w:tr w:rsidR="00441659" w:rsidRPr="00DB421C" w:rsidTr="009F6566">
        <w:trPr>
          <w:trHeight w:val="177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1" w:rsidRPr="00DB421C" w:rsidRDefault="00BB1DB1" w:rsidP="009F6566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обрабатывающие производства</w:t>
            </w:r>
          </w:p>
        </w:tc>
      </w:tr>
      <w:tr w:rsidR="00C60ED1" w:rsidRPr="00DB421C" w:rsidTr="00D10924">
        <w:trPr>
          <w:trHeight w:val="35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DB421C" w:rsidRDefault="00C60ED1" w:rsidP="009F6566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DB421C" w:rsidRDefault="00C60ED1" w:rsidP="00D109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545582,9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622891,0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658150,6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703134,4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754871,9</w:t>
            </w:r>
          </w:p>
        </w:tc>
      </w:tr>
      <w:tr w:rsidR="00C60ED1" w:rsidRPr="00DB421C" w:rsidTr="009F6566">
        <w:trPr>
          <w:trHeight w:val="22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DB421C" w:rsidRDefault="00C60ED1" w:rsidP="009F656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DB421C" w:rsidRDefault="00C60ED1" w:rsidP="009F6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105,7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1" w:rsidRPr="00C60ED1" w:rsidRDefault="00C60ED1" w:rsidP="00C60ED1">
            <w:pPr>
              <w:jc w:val="center"/>
              <w:rPr>
                <w:sz w:val="22"/>
              </w:rPr>
            </w:pPr>
            <w:r w:rsidRPr="00C60ED1">
              <w:rPr>
                <w:sz w:val="22"/>
              </w:rPr>
              <w:t>107,4</w:t>
            </w:r>
          </w:p>
        </w:tc>
      </w:tr>
      <w:tr w:rsidR="00441659" w:rsidRPr="00DB421C" w:rsidTr="00BB1DB1">
        <w:trPr>
          <w:trHeight w:val="27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AD1E5F" w:rsidP="009F6566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обеспечение электрической энергией, газом и п</w:t>
            </w:r>
            <w:r w:rsidR="00BB1DB1" w:rsidRPr="00DB421C">
              <w:rPr>
                <w:b/>
                <w:color w:val="000000" w:themeColor="text1"/>
                <w:sz w:val="22"/>
                <w:szCs w:val="22"/>
              </w:rPr>
              <w:t>аром; кондиционирование воздуха</w:t>
            </w:r>
          </w:p>
        </w:tc>
      </w:tr>
      <w:tr w:rsidR="00441659" w:rsidRPr="00DB421C" w:rsidTr="009F6566">
        <w:trPr>
          <w:trHeight w:val="26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AD1E5F" w:rsidP="009F65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6B3CE0" w:rsidP="009F6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18874,7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6B3CE0" w:rsidP="009F6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19025,7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6B3CE0" w:rsidP="009F6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19158,9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6B3CE0" w:rsidP="009F6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19254,7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6B3CE0" w:rsidP="009F6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19350,9</w:t>
            </w:r>
          </w:p>
        </w:tc>
      </w:tr>
      <w:tr w:rsidR="00441659" w:rsidRPr="00DB421C" w:rsidTr="009F6566">
        <w:trPr>
          <w:trHeight w:val="26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AD1E5F" w:rsidP="009F656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C" w:rsidRPr="00DB421C" w:rsidRDefault="003B4D63" w:rsidP="006B3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</w:t>
            </w:r>
            <w:r w:rsidR="006B3CE0" w:rsidRPr="00DB421C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6D3A2B" w:rsidP="000974B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0974BC" w:rsidRPr="00DB421C">
              <w:rPr>
                <w:bCs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6D3A2B" w:rsidP="000974B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0974BC" w:rsidRPr="00DB421C">
              <w:rPr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0974BC" w:rsidP="006D3A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100,5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F" w:rsidRPr="00DB421C" w:rsidRDefault="000974BC" w:rsidP="009F65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100,5</w:t>
            </w:r>
          </w:p>
        </w:tc>
      </w:tr>
      <w:tr w:rsidR="003C6D6D" w:rsidRPr="00DB421C" w:rsidTr="002B5E4A">
        <w:trPr>
          <w:trHeight w:val="181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3C6D6D" w:rsidP="002B5E4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3C6D6D" w:rsidRPr="00DB421C" w:rsidTr="002B5E4A">
        <w:trPr>
          <w:trHeight w:val="3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3C6D6D" w:rsidP="002B5E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6B3CE0" w:rsidP="002B5E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7650,0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6B3CE0" w:rsidP="002B5E4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7826,0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6B3CE0" w:rsidP="002B5E4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7990,3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6B3CE0" w:rsidP="002B5E4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8150,1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6B3CE0" w:rsidP="002B5E4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421C">
              <w:rPr>
                <w:bCs/>
                <w:color w:val="000000" w:themeColor="text1"/>
                <w:sz w:val="22"/>
                <w:szCs w:val="22"/>
              </w:rPr>
              <w:t>8313,1</w:t>
            </w:r>
          </w:p>
        </w:tc>
      </w:tr>
      <w:tr w:rsidR="003C6D6D" w:rsidRPr="00DB421C" w:rsidTr="002B5E4A">
        <w:trPr>
          <w:trHeight w:val="26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3C6D6D" w:rsidP="002B5E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0974BC" w:rsidP="006B3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6B3CE0" w:rsidRPr="00DB421C">
              <w:rPr>
                <w:color w:val="000000" w:themeColor="text1"/>
                <w:sz w:val="22"/>
                <w:szCs w:val="22"/>
              </w:rPr>
              <w:t>2,8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0974BC" w:rsidP="002B5E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0974BC" w:rsidP="002B5E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0974BC" w:rsidP="002B5E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D" w:rsidRPr="00DB421C" w:rsidRDefault="003C6D6D" w:rsidP="000974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0974BC" w:rsidRPr="00DB421C">
              <w:rPr>
                <w:color w:val="000000" w:themeColor="text1"/>
                <w:sz w:val="22"/>
                <w:szCs w:val="22"/>
              </w:rPr>
              <w:t>2,0</w:t>
            </w:r>
          </w:p>
        </w:tc>
      </w:tr>
    </w:tbl>
    <w:p w:rsidR="003C6D6D" w:rsidRPr="00DB421C" w:rsidRDefault="003C6D6D" w:rsidP="00C64139">
      <w:pPr>
        <w:ind w:left="360"/>
        <w:jc w:val="center"/>
        <w:rPr>
          <w:b/>
          <w:color w:val="000000" w:themeColor="text1"/>
        </w:rPr>
      </w:pPr>
    </w:p>
    <w:p w:rsidR="00D42D78" w:rsidRPr="00DB421C" w:rsidRDefault="00D42D78" w:rsidP="00C64139">
      <w:pPr>
        <w:ind w:left="360"/>
        <w:jc w:val="center"/>
        <w:rPr>
          <w:b/>
          <w:color w:val="000000" w:themeColor="text1"/>
        </w:rPr>
      </w:pPr>
    </w:p>
    <w:p w:rsidR="00D42D78" w:rsidRPr="00DB421C" w:rsidRDefault="00D42D78" w:rsidP="00C64139">
      <w:pPr>
        <w:ind w:left="360"/>
        <w:jc w:val="center"/>
        <w:rPr>
          <w:b/>
          <w:color w:val="000000" w:themeColor="text1"/>
        </w:rPr>
      </w:pPr>
    </w:p>
    <w:p w:rsidR="00C64139" w:rsidRPr="00DB421C" w:rsidRDefault="00C64139" w:rsidP="00C64139">
      <w:pPr>
        <w:ind w:left="360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lastRenderedPageBreak/>
        <w:t>6. ИНВЕСТИЦИИ И СТРОИТЕЛЬСТВО</w:t>
      </w:r>
    </w:p>
    <w:p w:rsidR="00C64139" w:rsidRPr="00DB421C" w:rsidRDefault="00C64139" w:rsidP="00C64139">
      <w:pPr>
        <w:ind w:left="720"/>
        <w:jc w:val="both"/>
        <w:rPr>
          <w:color w:val="000000" w:themeColor="text1"/>
          <w:szCs w:val="28"/>
        </w:rPr>
      </w:pPr>
    </w:p>
    <w:p w:rsidR="00C43D02" w:rsidRPr="00DB421C" w:rsidRDefault="00C64139" w:rsidP="00C64139">
      <w:pPr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Инвестиционный процесс является одним из главных инструментов в развитии экономики города.</w:t>
      </w:r>
    </w:p>
    <w:p w:rsidR="0056546F" w:rsidRPr="00DB421C" w:rsidRDefault="0059346D" w:rsidP="0059346D">
      <w:pPr>
        <w:ind w:firstLine="709"/>
        <w:jc w:val="both"/>
      </w:pPr>
      <w:r w:rsidRPr="00DB421C">
        <w:t>В 2020 году объем инвестиций в основной капитал по крупным и средним предприятиям города Липецка составил 65,5 млрд. рублей или 105,6% к 2019 году.</w:t>
      </w:r>
    </w:p>
    <w:p w:rsidR="0056546F" w:rsidRPr="00DB421C" w:rsidRDefault="0056546F" w:rsidP="0056546F">
      <w:pPr>
        <w:ind w:firstLine="709"/>
        <w:jc w:val="both"/>
      </w:pPr>
      <w:r w:rsidRPr="00DB421C">
        <w:t>Собственные средства предприятий по финансированию инвестиционной деятельности за 2020 год составили 83,7% (без субъектов малого предпринимательства и объема инвестиций, не наблюдаемых прямыми статистическими методами).</w:t>
      </w:r>
    </w:p>
    <w:p w:rsidR="0056546F" w:rsidRPr="00DB421C" w:rsidRDefault="0056546F" w:rsidP="0056546F">
      <w:pPr>
        <w:ind w:firstLine="709"/>
        <w:jc w:val="both"/>
      </w:pPr>
      <w:r w:rsidRPr="00DB421C">
        <w:t xml:space="preserve">Наибольший удельный вес в видовой структуре инвестиций в основной капитал крупных и средних организаций составили инвестиционные вложения </w:t>
      </w:r>
      <w:proofErr w:type="gramStart"/>
      <w:r w:rsidRPr="00DB421C">
        <w:t>в</w:t>
      </w:r>
      <w:proofErr w:type="gramEnd"/>
      <w:r w:rsidRPr="00DB421C">
        <w:t>:</w:t>
      </w:r>
    </w:p>
    <w:p w:rsidR="0056546F" w:rsidRPr="00DB421C" w:rsidRDefault="0056546F" w:rsidP="0056546F">
      <w:pPr>
        <w:ind w:firstLine="709"/>
        <w:jc w:val="both"/>
      </w:pPr>
      <w:r w:rsidRPr="00DB421C">
        <w:t>- транспортные средства, машины, оборудование, хозяйственный                инвентарь – 47159,1 млн. рублей или 72,0%;</w:t>
      </w:r>
    </w:p>
    <w:p w:rsidR="0056546F" w:rsidRPr="00DB421C" w:rsidRDefault="0056546F" w:rsidP="0056546F">
      <w:pPr>
        <w:ind w:firstLine="709"/>
        <w:jc w:val="both"/>
      </w:pPr>
      <w:r w:rsidRPr="00DB421C">
        <w:t>- здания (кроме жилых) и сооружения, расходы на улучшение                       земель – 14519,2 млн. рублей или 22,2%.</w:t>
      </w:r>
    </w:p>
    <w:p w:rsidR="0059346D" w:rsidRPr="00DB421C" w:rsidRDefault="0059346D" w:rsidP="0059346D">
      <w:pPr>
        <w:ind w:firstLine="709"/>
        <w:jc w:val="both"/>
      </w:pPr>
      <w:r w:rsidRPr="00DB421C">
        <w:t xml:space="preserve">Основной объем инвестиционных вложений в промышленном секторе города Липецка в 2020 году направлялся на строительство и реконструкцию производственных корпусов, приобретение нового оборудования и современных технологий. Крупнейшие инвестиционные проекты были осуществлены ПАО «НЛМК»: </w:t>
      </w:r>
    </w:p>
    <w:p w:rsidR="0059346D" w:rsidRPr="00DB421C" w:rsidRDefault="0059346D" w:rsidP="0059346D">
      <w:pPr>
        <w:ind w:firstLine="709"/>
        <w:jc w:val="both"/>
      </w:pPr>
      <w:r w:rsidRPr="00DB421C">
        <w:t xml:space="preserve">- модернизация доменного и сталеплавильного производства (общий объем инвестиций по проекту: 36 млрд. рублей); </w:t>
      </w:r>
    </w:p>
    <w:p w:rsidR="0059346D" w:rsidRPr="00DB421C" w:rsidRDefault="0059346D" w:rsidP="0059346D">
      <w:pPr>
        <w:ind w:firstLine="709"/>
        <w:jc w:val="both"/>
      </w:pPr>
      <w:r w:rsidRPr="00DB421C">
        <w:t xml:space="preserve">- строительство агрегата непрерывного горячего </w:t>
      </w:r>
      <w:proofErr w:type="spellStart"/>
      <w:r w:rsidRPr="00DB421C">
        <w:t>цинкования</w:t>
      </w:r>
      <w:proofErr w:type="spellEnd"/>
      <w:r w:rsidRPr="00DB421C">
        <w:t xml:space="preserve"> № 5 (общий объем инвестиций по проекту: более 12 млрд. рублей);</w:t>
      </w:r>
    </w:p>
    <w:p w:rsidR="0059346D" w:rsidRPr="00DB421C" w:rsidRDefault="0059346D" w:rsidP="0059346D">
      <w:pPr>
        <w:ind w:firstLine="709"/>
        <w:jc w:val="both"/>
      </w:pPr>
      <w:r w:rsidRPr="00DB421C">
        <w:t>- реконструкция машины непрерывного литья заготовок № 9 (общий объем инвестиций по проекту: 12 млрд. рублей) и другие.</w:t>
      </w:r>
    </w:p>
    <w:p w:rsidR="0059346D" w:rsidRPr="00DB421C" w:rsidRDefault="0059346D" w:rsidP="0059346D">
      <w:pPr>
        <w:ind w:firstLine="709"/>
        <w:jc w:val="both"/>
      </w:pPr>
      <w:r w:rsidRPr="00DB421C">
        <w:t xml:space="preserve">В 2020 году инвестиционные программы и проекты осуществлялись и на других предприятиях города. </w:t>
      </w:r>
      <w:proofErr w:type="gramStart"/>
      <w:r w:rsidRPr="00DB421C">
        <w:t>Объем инвестиций в основной капитал АО «Прогресс» составил 468,0 млн. рублей, ПАО «</w:t>
      </w:r>
      <w:proofErr w:type="spellStart"/>
      <w:r w:rsidRPr="00DB421C">
        <w:t>Квадра</w:t>
      </w:r>
      <w:proofErr w:type="spellEnd"/>
      <w:r w:rsidRPr="00DB421C">
        <w:t xml:space="preserve">» – 389,3 млн. рублей, АО «ИНДЕЗИТ ИНТЕРНЭШНЛ» – 284,0 млн. рублей. </w:t>
      </w:r>
      <w:proofErr w:type="gramEnd"/>
    </w:p>
    <w:p w:rsidR="0059346D" w:rsidRPr="00DB421C" w:rsidRDefault="0059346D" w:rsidP="0059346D">
      <w:pPr>
        <w:ind w:firstLine="709"/>
        <w:jc w:val="both"/>
      </w:pPr>
      <w:r w:rsidRPr="00DB421C">
        <w:t>Объем бюджетных инвестиций в основной капитал (без субъектов малого предпринимательства и объема инвестиций, не наблюдаемых прямыми статистическими методами) за январь</w:t>
      </w:r>
      <w:r w:rsidR="005D2A24">
        <w:t xml:space="preserve"> </w:t>
      </w:r>
      <w:r w:rsidRPr="00DB421C">
        <w:t>–</w:t>
      </w:r>
      <w:r w:rsidR="005D2A24">
        <w:t xml:space="preserve"> </w:t>
      </w:r>
      <w:r w:rsidRPr="00DB421C">
        <w:t>декабрь 2020 года составил 5,5 млрд. рублей. Инвестиционные проекты осуществлялись в социальной сфере и в сфере городского хозяйства города Липецка.</w:t>
      </w:r>
    </w:p>
    <w:p w:rsidR="0059346D" w:rsidRPr="00DB421C" w:rsidRDefault="0059346D" w:rsidP="0059346D">
      <w:pPr>
        <w:tabs>
          <w:tab w:val="left" w:pos="993"/>
        </w:tabs>
        <w:ind w:firstLine="709"/>
        <w:jc w:val="both"/>
        <w:rPr>
          <w:bCs/>
          <w:lang w:bidi="ru-RU"/>
        </w:rPr>
      </w:pPr>
      <w:r w:rsidRPr="00DB421C">
        <w:rPr>
          <w:bCs/>
          <w:lang w:bidi="ru-RU"/>
        </w:rPr>
        <w:t>В рамках национальных проектов «Жилье и городская среда», «Образование», «Демография» в сфере образования выполнены сл</w:t>
      </w:r>
      <w:r w:rsidR="007A53FA">
        <w:rPr>
          <w:bCs/>
          <w:lang w:bidi="ru-RU"/>
        </w:rPr>
        <w:t>е</w:t>
      </w:r>
      <w:r w:rsidRPr="00DB421C">
        <w:rPr>
          <w:bCs/>
          <w:lang w:bidi="ru-RU"/>
        </w:rPr>
        <w:t>дующие мероприятия:</w:t>
      </w:r>
    </w:p>
    <w:p w:rsidR="0059346D" w:rsidRPr="00DB421C" w:rsidRDefault="0059346D" w:rsidP="0059346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lang w:bidi="ru-RU"/>
        </w:rPr>
      </w:pPr>
      <w:r w:rsidRPr="00DB421C">
        <w:rPr>
          <w:bCs/>
          <w:lang w:bidi="ru-RU"/>
        </w:rPr>
        <w:t>осуществлялось строительство школы в 32-33 микрорайонах на 800 учащихся с бассейном;</w:t>
      </w:r>
    </w:p>
    <w:p w:rsidR="0059346D" w:rsidRPr="00DB421C" w:rsidRDefault="0059346D" w:rsidP="0059346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lang w:bidi="ru-RU"/>
        </w:rPr>
      </w:pPr>
      <w:r w:rsidRPr="00DB421C">
        <w:rPr>
          <w:bCs/>
          <w:lang w:bidi="ru-RU"/>
        </w:rPr>
        <w:t>завершено начатое в октябре 2017 года строительство школы жилой многоэтажной застройки по ул. 50 лет НЛМК на 800 учащихся с бассейном. С 01 сентября 2020 года в школе осуществляется учебный процесс;</w:t>
      </w:r>
    </w:p>
    <w:p w:rsidR="0059346D" w:rsidRPr="00DB421C" w:rsidRDefault="0059346D" w:rsidP="0059346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lang w:bidi="ru-RU"/>
        </w:rPr>
      </w:pPr>
      <w:r w:rsidRPr="00DB421C">
        <w:rPr>
          <w:bCs/>
          <w:lang w:bidi="ru-RU"/>
        </w:rPr>
        <w:lastRenderedPageBreak/>
        <w:t>завершено начатое в 2019 году строительство 3 детских садов на 350 мест каждый. В декабре 2020 года проведен аукцион и 11.01.2021 года заключен муниципальный контракт на строительство еще одного детского сада в 32-33 микрорайонах на 280 мест.</w:t>
      </w:r>
    </w:p>
    <w:p w:rsidR="0059346D" w:rsidRPr="00DB421C" w:rsidRDefault="0059346D" w:rsidP="0059346D">
      <w:pPr>
        <w:tabs>
          <w:tab w:val="left" w:pos="993"/>
        </w:tabs>
        <w:ind w:firstLine="709"/>
        <w:jc w:val="both"/>
        <w:rPr>
          <w:bCs/>
          <w:lang w:bidi="ru-RU"/>
        </w:rPr>
      </w:pPr>
      <w:r w:rsidRPr="00DB421C">
        <w:rPr>
          <w:bCs/>
          <w:lang w:bidi="ru-RU"/>
        </w:rPr>
        <w:t xml:space="preserve">В феврале 2020 года в рамках выполнения национального проекта «Демография» при </w:t>
      </w:r>
      <w:proofErr w:type="spellStart"/>
      <w:r w:rsidRPr="00DB421C">
        <w:rPr>
          <w:bCs/>
          <w:lang w:bidi="ru-RU"/>
        </w:rPr>
        <w:t>софинансировании</w:t>
      </w:r>
      <w:proofErr w:type="spellEnd"/>
      <w:r w:rsidRPr="00DB421C">
        <w:rPr>
          <w:bCs/>
          <w:lang w:bidi="ru-RU"/>
        </w:rPr>
        <w:t xml:space="preserve"> из федерального, областного и городского бюджетов было начато строительство объекта «Физкультурно-оздоровительный комплекс с бассейном в районе СОШ № 14 в г. Липецке» стоимостью 179,8 млн. рублей со сроком завершения работ в 2021 году. Физкультурно-оздоровительный комплекс рассчитан на одновременную вместимость 80 человек.</w:t>
      </w:r>
    </w:p>
    <w:p w:rsidR="0059346D" w:rsidRPr="00DB421C" w:rsidRDefault="0059346D" w:rsidP="0059346D">
      <w:pPr>
        <w:tabs>
          <w:tab w:val="left" w:pos="993"/>
        </w:tabs>
        <w:ind w:firstLine="709"/>
        <w:jc w:val="both"/>
        <w:rPr>
          <w:bCs/>
          <w:lang w:bidi="ru-RU"/>
        </w:rPr>
      </w:pPr>
      <w:r w:rsidRPr="00DB421C">
        <w:rPr>
          <w:bCs/>
          <w:lang w:bidi="ru-RU"/>
        </w:rPr>
        <w:t xml:space="preserve">В 2020 году разработана проектно-сметная документация на строительство объекта «Физкультурно-оздоровительный комплекс в г. Липецке» (по ул. Титова). </w:t>
      </w:r>
      <w:proofErr w:type="gramStart"/>
      <w:r w:rsidRPr="00DB421C">
        <w:rPr>
          <w:bCs/>
          <w:lang w:bidi="ru-RU"/>
        </w:rPr>
        <w:t xml:space="preserve">Строительство объекта стоимостью 194,8 млн. рублей планируется выполнить в 2021 году в рамках национального проекта «Демография» при </w:t>
      </w:r>
      <w:proofErr w:type="spellStart"/>
      <w:r w:rsidRPr="00DB421C">
        <w:rPr>
          <w:bCs/>
          <w:lang w:bidi="ru-RU"/>
        </w:rPr>
        <w:t>софинансировании</w:t>
      </w:r>
      <w:proofErr w:type="spellEnd"/>
      <w:r w:rsidRPr="00DB421C">
        <w:rPr>
          <w:bCs/>
          <w:lang w:bidi="ru-RU"/>
        </w:rPr>
        <w:t xml:space="preserve"> из федерального, областного и городского бюджетов.</w:t>
      </w:r>
      <w:proofErr w:type="gramEnd"/>
    </w:p>
    <w:p w:rsidR="0059346D" w:rsidRPr="00DB421C" w:rsidRDefault="0059346D" w:rsidP="0059346D">
      <w:pPr>
        <w:tabs>
          <w:tab w:val="left" w:pos="993"/>
        </w:tabs>
        <w:ind w:firstLine="709"/>
        <w:jc w:val="both"/>
        <w:rPr>
          <w:bCs/>
          <w:lang w:bidi="ru-RU"/>
        </w:rPr>
      </w:pPr>
      <w:r w:rsidRPr="00DB421C">
        <w:rPr>
          <w:bCs/>
          <w:lang w:bidi="ru-RU"/>
        </w:rPr>
        <w:t xml:space="preserve">В рамках национального проекта «Жилье и городская среда» выполнено благоустройство 35 общественных территорий на сумму 221,5 млн. рублей. За счет средств инвесторов благоустроено 13 территорий. Реализовано 5 проектов, предложенных территориальным общественным самоуправлением.  </w:t>
      </w:r>
    </w:p>
    <w:p w:rsidR="00B827C5" w:rsidRPr="00DB421C" w:rsidRDefault="00B827C5" w:rsidP="00B827C5">
      <w:pPr>
        <w:tabs>
          <w:tab w:val="left" w:pos="993"/>
        </w:tabs>
        <w:ind w:firstLine="709"/>
        <w:jc w:val="both"/>
        <w:rPr>
          <w:bCs/>
          <w:lang w:bidi="ru-RU"/>
        </w:rPr>
      </w:pPr>
      <w:r w:rsidRPr="00DB421C">
        <w:rPr>
          <w:bCs/>
          <w:lang w:bidi="ru-RU"/>
        </w:rPr>
        <w:t>В целях повышения доступности оказания первичной медико-санитарной помощи в 2020 году открыто отделение общей врачебной практики (семейной медицины) в микрорайоне  «Университетский» – структурное подразделение ГУЗ «Липецкая городская поликлиника № 7», а также подстанция скорой медицинской помощи.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>Для обеспечения устойчивого функционирования и развития коммунальной инфраструктуры города в 2020 году были выполнены следующие работы.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proofErr w:type="spellStart"/>
      <w:r w:rsidRPr="00DB421C">
        <w:rPr>
          <w:color w:val="000000" w:themeColor="text1"/>
        </w:rPr>
        <w:t>Ресурсоснабжающими</w:t>
      </w:r>
      <w:proofErr w:type="spellEnd"/>
      <w:r w:rsidRPr="00DB421C">
        <w:rPr>
          <w:color w:val="000000" w:themeColor="text1"/>
        </w:rPr>
        <w:t xml:space="preserve"> организациями АО «ЛГЭК» и филиалом ПАО «</w:t>
      </w:r>
      <w:proofErr w:type="spellStart"/>
      <w:r w:rsidRPr="00DB421C">
        <w:rPr>
          <w:color w:val="000000" w:themeColor="text1"/>
        </w:rPr>
        <w:t>Квадра</w:t>
      </w:r>
      <w:proofErr w:type="spellEnd"/>
      <w:proofErr w:type="gramStart"/>
      <w:r w:rsidRPr="00DB421C">
        <w:rPr>
          <w:color w:val="000000" w:themeColor="text1"/>
        </w:rPr>
        <w:t>»-</w:t>
      </w:r>
      <w:proofErr w:type="gramEnd"/>
      <w:r w:rsidRPr="00DB421C">
        <w:rPr>
          <w:color w:val="000000" w:themeColor="text1"/>
        </w:rPr>
        <w:t xml:space="preserve">«Липецкая генерация отремонтировано: более 27 км тепловых сетей,  оборудование 37 котельных, 5 центральных тепловых пунктов, </w:t>
      </w:r>
      <w:proofErr w:type="spellStart"/>
      <w:r w:rsidRPr="00DB421C">
        <w:rPr>
          <w:color w:val="000000" w:themeColor="text1"/>
        </w:rPr>
        <w:t>техперевооружение</w:t>
      </w:r>
      <w:proofErr w:type="spellEnd"/>
      <w:r w:rsidRPr="00DB421C">
        <w:rPr>
          <w:color w:val="000000" w:themeColor="text1"/>
        </w:rPr>
        <w:t xml:space="preserve"> 8,5 км тепловых сетей.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>На электрических сетях и оборудовании энергохозяйства города АО «ЛГЭК» выполнен ремонт: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>- более 18,5 км участков кабельных и воздушных линий;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- оборудования и ячеек трансформаторных подстанций (172 шт.); 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>- 18 силовых трансформаторов;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>- 18 ячеек трансформаторных и распределительных подстанций.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>Для бесперебойного и надежного водоснабжения города АО «ЛГЭК» отремонтированы кровля 11 объектов водоснабжения и водоотведения, 600 м водопроводной сети.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>Более 132 млн. рублей направлено на ремонт внутридомовых трубопроводов системы отопления, кровли, межпанельных швов, ревизию и замену внутридомовой запорной арматуры, остекление оконных проемов.</w:t>
      </w:r>
    </w:p>
    <w:p w:rsidR="001E01AC" w:rsidRPr="00DB421C" w:rsidRDefault="001E01AC" w:rsidP="001E01AC">
      <w:pPr>
        <w:shd w:val="clear" w:color="auto" w:fill="FFFFFF"/>
        <w:ind w:firstLine="700"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На объектах социальной сферы выполнены работы: по ремонту систем отопления в 4 учреждениях, замене оконных блоков в 7 образовательных </w:t>
      </w:r>
      <w:r w:rsidRPr="00DB421C">
        <w:rPr>
          <w:color w:val="000000" w:themeColor="text1"/>
        </w:rPr>
        <w:lastRenderedPageBreak/>
        <w:t>учреждениях, капитальному ремонту кровли в центральной городской библиотеке имени С.А. Есенина на сумму более 27 млн. рублей.</w:t>
      </w:r>
    </w:p>
    <w:p w:rsidR="0059346D" w:rsidRPr="00DB421C" w:rsidRDefault="0059346D" w:rsidP="0059346D">
      <w:pPr>
        <w:tabs>
          <w:tab w:val="left" w:pos="993"/>
        </w:tabs>
        <w:ind w:firstLine="709"/>
        <w:jc w:val="both"/>
        <w:rPr>
          <w:bCs/>
          <w:lang w:bidi="ru-RU"/>
        </w:rPr>
      </w:pPr>
      <w:proofErr w:type="gramStart"/>
      <w:r w:rsidRPr="00DB421C">
        <w:rPr>
          <w:bCs/>
          <w:lang w:bidi="ru-RU"/>
        </w:rPr>
        <w:t xml:space="preserve">В рамках выполнения мероприятий национального проекта «Безопасные и качественные автомобильные дороги» при </w:t>
      </w:r>
      <w:proofErr w:type="spellStart"/>
      <w:r w:rsidRPr="00DB421C">
        <w:rPr>
          <w:bCs/>
          <w:lang w:bidi="ru-RU"/>
        </w:rPr>
        <w:t>софинансировании</w:t>
      </w:r>
      <w:proofErr w:type="spellEnd"/>
      <w:r w:rsidRPr="00DB421C">
        <w:rPr>
          <w:bCs/>
          <w:lang w:bidi="ru-RU"/>
        </w:rPr>
        <w:t xml:space="preserve"> из федерального и областного бюджетов осуществлялось строительство мостового перехода в районе пос. Новая Жизнь, реконструкция ул. Баумана и проспекта Победы.</w:t>
      </w:r>
      <w:proofErr w:type="gramEnd"/>
    </w:p>
    <w:p w:rsidR="001E01AC" w:rsidRPr="00DB421C" w:rsidRDefault="001E01AC" w:rsidP="00387794">
      <w:pPr>
        <w:ind w:firstLine="709"/>
        <w:jc w:val="both"/>
        <w:rPr>
          <w:bCs/>
        </w:rPr>
      </w:pPr>
      <w:r w:rsidRPr="00DB421C">
        <w:rPr>
          <w:bCs/>
        </w:rPr>
        <w:t>В прогнозном периоде 2022-2024 годов ожидается увеличение объемов инвестиционных вложений на территории города.</w:t>
      </w:r>
    </w:p>
    <w:p w:rsidR="001E01AC" w:rsidRPr="00DB421C" w:rsidRDefault="00D27718" w:rsidP="00387794">
      <w:pPr>
        <w:ind w:firstLine="709"/>
        <w:jc w:val="both"/>
        <w:rPr>
          <w:bCs/>
        </w:rPr>
      </w:pPr>
      <w:r w:rsidRPr="00DB421C">
        <w:rPr>
          <w:bCs/>
        </w:rPr>
        <w:t>Будет продолжена реализация национальных проектов, так в 2022 году планируется завершить масштабную реконструкцию ул. 50 лет НЛМК,  202</w:t>
      </w:r>
      <w:r w:rsidR="00B81A15" w:rsidRPr="00DB421C">
        <w:rPr>
          <w:bCs/>
        </w:rPr>
        <w:t>5</w:t>
      </w:r>
      <w:r w:rsidRPr="00DB421C">
        <w:rPr>
          <w:bCs/>
        </w:rPr>
        <w:t xml:space="preserve"> году</w:t>
      </w:r>
      <w:r w:rsidR="00B81A15" w:rsidRPr="00DB421C">
        <w:rPr>
          <w:bCs/>
        </w:rPr>
        <w:t xml:space="preserve"> в планах</w:t>
      </w:r>
      <w:r w:rsidRPr="00DB421C">
        <w:rPr>
          <w:bCs/>
        </w:rPr>
        <w:t xml:space="preserve"> заверш</w:t>
      </w:r>
      <w:r w:rsidR="00B81A15" w:rsidRPr="00DB421C">
        <w:rPr>
          <w:bCs/>
        </w:rPr>
        <w:t xml:space="preserve">ение </w:t>
      </w:r>
      <w:r w:rsidRPr="00DB421C">
        <w:rPr>
          <w:bCs/>
        </w:rPr>
        <w:t>реконструкци</w:t>
      </w:r>
      <w:r w:rsidR="00B81A15" w:rsidRPr="00DB421C">
        <w:rPr>
          <w:bCs/>
        </w:rPr>
        <w:t>и</w:t>
      </w:r>
      <w:r w:rsidRPr="00DB421C">
        <w:rPr>
          <w:bCs/>
        </w:rPr>
        <w:t xml:space="preserve"> МУП «Липецкая станция аэрации».</w:t>
      </w:r>
    </w:p>
    <w:p w:rsidR="00665612" w:rsidRPr="00DB421C" w:rsidRDefault="00665612" w:rsidP="00387794">
      <w:pPr>
        <w:ind w:firstLine="709"/>
        <w:jc w:val="both"/>
        <w:rPr>
          <w:bCs/>
        </w:rPr>
      </w:pPr>
      <w:r w:rsidRPr="00DB421C">
        <w:rPr>
          <w:bCs/>
        </w:rPr>
        <w:t>В 2021 году</w:t>
      </w:r>
      <w:r w:rsidRPr="00DB421C">
        <w:rPr>
          <w:rFonts w:eastAsiaTheme="minorHAnsi"/>
          <w:sz w:val="24"/>
          <w:szCs w:val="28"/>
          <w:lang w:eastAsia="en-US"/>
        </w:rPr>
        <w:t xml:space="preserve"> </w:t>
      </w:r>
      <w:r w:rsidRPr="00DB421C">
        <w:rPr>
          <w:bCs/>
        </w:rPr>
        <w:t>ПАО «НЛМК» завершило модернизацию доменной печи №</w:t>
      </w:r>
      <w:r w:rsidR="004F69D6" w:rsidRPr="00DB421C">
        <w:rPr>
          <w:bCs/>
        </w:rPr>
        <w:t xml:space="preserve"> </w:t>
      </w:r>
      <w:r w:rsidRPr="00DB421C">
        <w:rPr>
          <w:bCs/>
        </w:rPr>
        <w:t>4 производительностью 2,1 млн. тонн чугуна в год.</w:t>
      </w:r>
      <w:r w:rsidRPr="00DB421C">
        <w:rPr>
          <w:rFonts w:eastAsiaTheme="minorHAnsi"/>
          <w:sz w:val="24"/>
          <w:szCs w:val="28"/>
          <w:lang w:eastAsia="en-US"/>
        </w:rPr>
        <w:t xml:space="preserve"> </w:t>
      </w:r>
      <w:r w:rsidRPr="00DB421C">
        <w:rPr>
          <w:bCs/>
        </w:rPr>
        <w:t>Инвестиции в проект капитального ремонта и модернизации комплекса доменной печи составили более 23 млрд. рублей. </w:t>
      </w:r>
    </w:p>
    <w:p w:rsidR="0059346D" w:rsidRPr="00DB421C" w:rsidRDefault="00665612" w:rsidP="00387794">
      <w:pPr>
        <w:ind w:firstLine="709"/>
        <w:jc w:val="both"/>
        <w:rPr>
          <w:bCs/>
        </w:rPr>
      </w:pPr>
      <w:r w:rsidRPr="00DB421C">
        <w:rPr>
          <w:bCs/>
        </w:rPr>
        <w:t xml:space="preserve"> В июне 2021 года завершена реконструкция Новолипецкого железнодорожного узла, которая длилась больше 2 лет. Объем инвестиций составил более 3 млрд. рублей.</w:t>
      </w:r>
    </w:p>
    <w:p w:rsidR="00665612" w:rsidRPr="00DB421C" w:rsidRDefault="001E01AC" w:rsidP="00387794">
      <w:pPr>
        <w:ind w:firstLine="709"/>
        <w:jc w:val="both"/>
        <w:rPr>
          <w:bCs/>
        </w:rPr>
      </w:pPr>
      <w:r w:rsidRPr="00DB421C">
        <w:rPr>
          <w:bCs/>
        </w:rPr>
        <w:t>В 2021 году п</w:t>
      </w:r>
      <w:r w:rsidR="00665612" w:rsidRPr="00DB421C">
        <w:rPr>
          <w:bCs/>
        </w:rPr>
        <w:t>родолж</w:t>
      </w:r>
      <w:r w:rsidRPr="00DB421C">
        <w:rPr>
          <w:bCs/>
        </w:rPr>
        <w:t>илось</w:t>
      </w:r>
      <w:r w:rsidR="00665612" w:rsidRPr="00DB421C">
        <w:rPr>
          <w:bCs/>
        </w:rPr>
        <w:t xml:space="preserve"> строительство и </w:t>
      </w:r>
      <w:r w:rsidRPr="00DB421C">
        <w:rPr>
          <w:bCs/>
        </w:rPr>
        <w:t>осуществляется монтаж основного технологического оборудования новой электростанции мощностью 300 МВт.</w:t>
      </w:r>
      <w:r w:rsidRPr="00DB421C">
        <w:rPr>
          <w:rFonts w:eastAsiaTheme="minorHAnsi"/>
          <w:sz w:val="24"/>
          <w:szCs w:val="28"/>
          <w:lang w:eastAsia="en-US"/>
        </w:rPr>
        <w:t xml:space="preserve"> </w:t>
      </w:r>
      <w:r w:rsidRPr="00DB421C">
        <w:rPr>
          <w:bCs/>
        </w:rPr>
        <w:t xml:space="preserve">Инвестиции в проект составят 36 млрд. рублей. Пуск электростанции намечен </w:t>
      </w:r>
      <w:proofErr w:type="gramStart"/>
      <w:r w:rsidRPr="00DB421C">
        <w:rPr>
          <w:bCs/>
        </w:rPr>
        <w:t>на конец</w:t>
      </w:r>
      <w:proofErr w:type="gramEnd"/>
      <w:r w:rsidRPr="00DB421C">
        <w:rPr>
          <w:bCs/>
        </w:rPr>
        <w:t xml:space="preserve"> 2023 года.</w:t>
      </w:r>
    </w:p>
    <w:p w:rsidR="00B81A15" w:rsidRPr="00DB421C" w:rsidRDefault="00B81A15" w:rsidP="00387794">
      <w:pPr>
        <w:ind w:firstLine="709"/>
        <w:jc w:val="both"/>
        <w:rPr>
          <w:bCs/>
        </w:rPr>
      </w:pPr>
      <w:r w:rsidRPr="00DB421C">
        <w:rPr>
          <w:bCs/>
        </w:rPr>
        <w:t xml:space="preserve">Реализация инвестиционных проектов запланирована и другими предприятиями города Липецка. </w:t>
      </w:r>
      <w:proofErr w:type="gramStart"/>
      <w:r w:rsidRPr="00DB421C">
        <w:rPr>
          <w:bCs/>
        </w:rPr>
        <w:t>Т</w:t>
      </w:r>
      <w:r w:rsidR="004F69D6" w:rsidRPr="00DB421C">
        <w:rPr>
          <w:bCs/>
        </w:rPr>
        <w:t>ак, в</w:t>
      </w:r>
      <w:r w:rsidRPr="00DB421C">
        <w:rPr>
          <w:bCs/>
        </w:rPr>
        <w:t xml:space="preserve"> 2021-2024 году ООО «ЛТК «Свободный сокол» планирует направить более 280 млн. рублей, </w:t>
      </w:r>
      <w:r w:rsidR="004F69D6" w:rsidRPr="00DB421C">
        <w:rPr>
          <w:bCs/>
        </w:rPr>
        <w:t xml:space="preserve">ООО ЛПО «Электроаппарат» - 63 млн. рублей, ООО «Липецкое станкостроительное предприятие» около 40 млн. рублей. </w:t>
      </w:r>
      <w:proofErr w:type="gramEnd"/>
    </w:p>
    <w:p w:rsidR="005B2F71" w:rsidRPr="00DB421C" w:rsidRDefault="005B2F71" w:rsidP="005B2F71">
      <w:pPr>
        <w:ind w:firstLine="709"/>
        <w:jc w:val="both"/>
        <w:rPr>
          <w:szCs w:val="28"/>
        </w:rPr>
      </w:pPr>
      <w:r w:rsidRPr="00DB421C">
        <w:rPr>
          <w:szCs w:val="28"/>
        </w:rPr>
        <w:t>В рамках реализации концессионных соглашений</w:t>
      </w:r>
      <w:r w:rsidR="006B3CE0" w:rsidRPr="00DB421C">
        <w:rPr>
          <w:szCs w:val="28"/>
        </w:rPr>
        <w:t xml:space="preserve"> в 2020 году реализованы следующие мероприятия</w:t>
      </w:r>
      <w:r w:rsidRPr="00DB421C">
        <w:rPr>
          <w:szCs w:val="28"/>
        </w:rPr>
        <w:t>:</w:t>
      </w:r>
    </w:p>
    <w:p w:rsidR="005B2F71" w:rsidRPr="00DB421C" w:rsidRDefault="005B2F71" w:rsidP="005B2F71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 </w:t>
      </w:r>
      <w:proofErr w:type="gramStart"/>
      <w:r w:rsidRPr="00DB421C">
        <w:rPr>
          <w:szCs w:val="28"/>
        </w:rPr>
        <w:t>- Завершена реконструкция здания Бани, расположенного по адресу: г. Липецк, Ударников, д. 12а, площадью 1034,7 кв. м. Объем инвестиций составил 11,6 млн. рублей.</w:t>
      </w:r>
      <w:proofErr w:type="gramEnd"/>
    </w:p>
    <w:p w:rsidR="005B2F71" w:rsidRPr="00DB421C" w:rsidRDefault="005B2F71" w:rsidP="005B2F71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- Выполнено строительство спортивного зала со встроенными вспомогательными помещениями в г. Липецке по ул. </w:t>
      </w:r>
      <w:proofErr w:type="spellStart"/>
      <w:r w:rsidRPr="00DB421C">
        <w:rPr>
          <w:szCs w:val="28"/>
        </w:rPr>
        <w:t>Моршанская</w:t>
      </w:r>
      <w:proofErr w:type="spellEnd"/>
      <w:r w:rsidRPr="00DB421C">
        <w:rPr>
          <w:szCs w:val="28"/>
        </w:rPr>
        <w:t>, д. 22а. В марте 2020 года объект был введен в эксплуатацию. Объем инвестиций составил 36,9 млн. рублей.</w:t>
      </w:r>
    </w:p>
    <w:p w:rsidR="00E57329" w:rsidRPr="00DB421C" w:rsidRDefault="00E57329" w:rsidP="00E57329">
      <w:pPr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По оцен</w:t>
      </w:r>
      <w:r w:rsidR="009C797F" w:rsidRPr="00DB421C">
        <w:rPr>
          <w:color w:val="000000" w:themeColor="text1"/>
          <w:szCs w:val="28"/>
        </w:rPr>
        <w:t xml:space="preserve">очным данным </w:t>
      </w:r>
      <w:r w:rsidRPr="00DB421C">
        <w:rPr>
          <w:color w:val="000000" w:themeColor="text1"/>
          <w:szCs w:val="28"/>
        </w:rPr>
        <w:t>в 20</w:t>
      </w:r>
      <w:r w:rsidR="00DC1A41" w:rsidRPr="00DB421C">
        <w:rPr>
          <w:color w:val="000000" w:themeColor="text1"/>
          <w:szCs w:val="28"/>
        </w:rPr>
        <w:t>2</w:t>
      </w:r>
      <w:r w:rsidR="007668A4" w:rsidRPr="00DB421C">
        <w:rPr>
          <w:color w:val="000000" w:themeColor="text1"/>
          <w:szCs w:val="28"/>
        </w:rPr>
        <w:t>1</w:t>
      </w:r>
      <w:r w:rsidRPr="00DB421C">
        <w:rPr>
          <w:color w:val="000000" w:themeColor="text1"/>
          <w:szCs w:val="28"/>
        </w:rPr>
        <w:t xml:space="preserve"> году объем инвестиций в основной капитал за счет всех источников финансирования </w:t>
      </w:r>
      <w:proofErr w:type="gramStart"/>
      <w:r w:rsidRPr="00DB421C">
        <w:rPr>
          <w:color w:val="000000" w:themeColor="text1"/>
          <w:szCs w:val="28"/>
        </w:rPr>
        <w:t>по</w:t>
      </w:r>
      <w:proofErr w:type="gramEnd"/>
      <w:r w:rsidRPr="00DB421C">
        <w:rPr>
          <w:color w:val="000000" w:themeColor="text1"/>
          <w:szCs w:val="28"/>
        </w:rPr>
        <w:t xml:space="preserve"> </w:t>
      </w:r>
      <w:proofErr w:type="gramStart"/>
      <w:r w:rsidRPr="00DB421C">
        <w:rPr>
          <w:color w:val="000000" w:themeColor="text1"/>
          <w:szCs w:val="28"/>
        </w:rPr>
        <w:t>крупным</w:t>
      </w:r>
      <w:proofErr w:type="gramEnd"/>
      <w:r w:rsidRPr="00DB421C">
        <w:rPr>
          <w:color w:val="000000" w:themeColor="text1"/>
          <w:szCs w:val="28"/>
        </w:rPr>
        <w:t xml:space="preserve"> и средним организациям</w:t>
      </w:r>
      <w:r w:rsidR="009C797F" w:rsidRPr="00DB421C">
        <w:rPr>
          <w:color w:val="000000" w:themeColor="text1"/>
          <w:szCs w:val="28"/>
        </w:rPr>
        <w:t xml:space="preserve"> </w:t>
      </w:r>
      <w:r w:rsidRPr="00DB421C">
        <w:rPr>
          <w:color w:val="000000" w:themeColor="text1"/>
          <w:szCs w:val="28"/>
        </w:rPr>
        <w:t>составит</w:t>
      </w:r>
      <w:r w:rsidR="009C797F" w:rsidRPr="00DB421C">
        <w:rPr>
          <w:color w:val="000000" w:themeColor="text1"/>
          <w:szCs w:val="28"/>
        </w:rPr>
        <w:t xml:space="preserve"> </w:t>
      </w:r>
      <w:r w:rsidR="007668A4" w:rsidRPr="00DB421C">
        <w:rPr>
          <w:color w:val="000000" w:themeColor="text1"/>
          <w:szCs w:val="28"/>
        </w:rPr>
        <w:t>67621,3</w:t>
      </w:r>
      <w:r w:rsidRPr="00DB421C">
        <w:rPr>
          <w:color w:val="000000" w:themeColor="text1"/>
          <w:szCs w:val="28"/>
        </w:rPr>
        <w:t xml:space="preserve"> млн. рублей</w:t>
      </w:r>
      <w:r w:rsidR="00DC1A41" w:rsidRPr="00DB421C">
        <w:rPr>
          <w:color w:val="000000" w:themeColor="text1"/>
          <w:szCs w:val="28"/>
        </w:rPr>
        <w:t xml:space="preserve"> или </w:t>
      </w:r>
      <w:r w:rsidR="007668A4" w:rsidRPr="00DB421C">
        <w:rPr>
          <w:color w:val="000000" w:themeColor="text1"/>
          <w:szCs w:val="28"/>
        </w:rPr>
        <w:t>103,2</w:t>
      </w:r>
      <w:r w:rsidR="00C76869" w:rsidRPr="00DB421C">
        <w:rPr>
          <w:color w:val="000000" w:themeColor="text1"/>
          <w:szCs w:val="28"/>
        </w:rPr>
        <w:t xml:space="preserve">% </w:t>
      </w:r>
      <w:r w:rsidR="00DC1A41" w:rsidRPr="00DB421C">
        <w:rPr>
          <w:color w:val="000000" w:themeColor="text1"/>
          <w:szCs w:val="28"/>
        </w:rPr>
        <w:t>(</w:t>
      </w:r>
      <w:r w:rsidR="00C76869" w:rsidRPr="00DB421C">
        <w:rPr>
          <w:color w:val="000000" w:themeColor="text1"/>
          <w:szCs w:val="28"/>
        </w:rPr>
        <w:t>в сопоставимых ценах)</w:t>
      </w:r>
      <w:r w:rsidR="009C797F" w:rsidRPr="00DB421C">
        <w:rPr>
          <w:color w:val="000000" w:themeColor="text1"/>
          <w:szCs w:val="28"/>
        </w:rPr>
        <w:t>, в 202</w:t>
      </w:r>
      <w:r w:rsidR="007668A4" w:rsidRPr="00DB421C">
        <w:rPr>
          <w:color w:val="000000" w:themeColor="text1"/>
          <w:szCs w:val="28"/>
        </w:rPr>
        <w:t>4</w:t>
      </w:r>
      <w:r w:rsidR="009C797F" w:rsidRPr="00DB421C">
        <w:rPr>
          <w:color w:val="000000" w:themeColor="text1"/>
          <w:szCs w:val="28"/>
        </w:rPr>
        <w:t xml:space="preserve"> году составит </w:t>
      </w:r>
      <w:r w:rsidR="007668A4" w:rsidRPr="00DB421C">
        <w:rPr>
          <w:color w:val="000000" w:themeColor="text1"/>
          <w:szCs w:val="28"/>
        </w:rPr>
        <w:t>89181,8</w:t>
      </w:r>
      <w:r w:rsidR="009C797F" w:rsidRPr="00DB421C">
        <w:rPr>
          <w:color w:val="000000" w:themeColor="text1"/>
          <w:szCs w:val="28"/>
        </w:rPr>
        <w:t xml:space="preserve"> млн. рублей или </w:t>
      </w:r>
      <w:r w:rsidR="00B67B8D" w:rsidRPr="00DB421C">
        <w:rPr>
          <w:color w:val="000000" w:themeColor="text1"/>
          <w:szCs w:val="28"/>
        </w:rPr>
        <w:t>10</w:t>
      </w:r>
      <w:r w:rsidR="007668A4" w:rsidRPr="00DB421C">
        <w:rPr>
          <w:color w:val="000000" w:themeColor="text1"/>
          <w:szCs w:val="28"/>
        </w:rPr>
        <w:t>5,2</w:t>
      </w:r>
      <w:r w:rsidR="009C797F" w:rsidRPr="00DB421C">
        <w:rPr>
          <w:color w:val="000000" w:themeColor="text1"/>
          <w:szCs w:val="28"/>
        </w:rPr>
        <w:t>%</w:t>
      </w:r>
      <w:r w:rsidR="00D647B4" w:rsidRPr="00DB421C">
        <w:rPr>
          <w:color w:val="000000" w:themeColor="text1"/>
          <w:szCs w:val="28"/>
        </w:rPr>
        <w:t xml:space="preserve"> (в сопоставимых ценах).</w:t>
      </w:r>
      <w:r w:rsidR="009C797F" w:rsidRPr="00DB421C">
        <w:rPr>
          <w:color w:val="000000" w:themeColor="text1"/>
          <w:szCs w:val="28"/>
        </w:rPr>
        <w:t xml:space="preserve"> </w:t>
      </w:r>
    </w:p>
    <w:p w:rsidR="00DC1A41" w:rsidRPr="00DB421C" w:rsidRDefault="00DC1A41" w:rsidP="00DC1A41">
      <w:pPr>
        <w:ind w:firstLine="709"/>
        <w:jc w:val="both"/>
        <w:rPr>
          <w:bCs/>
        </w:rPr>
      </w:pPr>
      <w:r w:rsidRPr="00DB421C">
        <w:rPr>
          <w:iCs/>
        </w:rPr>
        <w:t>В сфере градостроительства реализовывалась муниципальная политика</w:t>
      </w:r>
      <w:r w:rsidRPr="00DB421C">
        <w:rPr>
          <w:bCs/>
        </w:rPr>
        <w:t>, направленная на обеспечение благоприятных условий для жизнедеятельности населения и развитие инвестиционной привлекательности города.</w:t>
      </w:r>
    </w:p>
    <w:p w:rsidR="0018752A" w:rsidRPr="00DB421C" w:rsidRDefault="00DC1A41" w:rsidP="00DC1A41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t>В 20</w:t>
      </w:r>
      <w:r w:rsidR="007668A4" w:rsidRPr="00DB421C">
        <w:t>20</w:t>
      </w:r>
      <w:r w:rsidRPr="00DB421C">
        <w:t xml:space="preserve"> году в эксплуатацию было введено 60</w:t>
      </w:r>
      <w:r w:rsidR="007668A4" w:rsidRPr="00DB421C">
        <w:t>8117</w:t>
      </w:r>
      <w:r w:rsidRPr="00DB421C">
        <w:t xml:space="preserve"> кв. м жилья, что составляет 1</w:t>
      </w:r>
      <w:r w:rsidR="007668A4" w:rsidRPr="00DB421C">
        <w:t>00</w:t>
      </w:r>
      <w:r w:rsidRPr="00DB421C">
        <w:t>,2% по отношению к 201</w:t>
      </w:r>
      <w:r w:rsidR="007668A4" w:rsidRPr="00DB421C">
        <w:t>9</w:t>
      </w:r>
      <w:r w:rsidRPr="00DB421C">
        <w:t xml:space="preserve"> году (1,2 кв. м на душу населения)</w:t>
      </w:r>
      <w:r w:rsidR="007668A4" w:rsidRPr="00DB421C">
        <w:t xml:space="preserve">. </w:t>
      </w:r>
    </w:p>
    <w:p w:rsidR="00DC1A41" w:rsidRPr="00DB421C" w:rsidRDefault="00DC1A41" w:rsidP="00DC1A41">
      <w:pPr>
        <w:widowControl w:val="0"/>
        <w:autoSpaceDE w:val="0"/>
        <w:autoSpaceDN w:val="0"/>
        <w:adjustRightInd w:val="0"/>
        <w:ind w:firstLine="709"/>
        <w:jc w:val="both"/>
      </w:pPr>
      <w:r w:rsidRPr="00DB421C">
        <w:lastRenderedPageBreak/>
        <w:t>Показатель обеспеченности жильем в городе Липецке на 01.01.202</w:t>
      </w:r>
      <w:r w:rsidR="007668A4" w:rsidRPr="00DB421C">
        <w:t xml:space="preserve">1 </w:t>
      </w:r>
      <w:r w:rsidRPr="00DB421C">
        <w:t>составил 28,8 кв. м</w:t>
      </w:r>
      <w:r w:rsidR="00F23B08" w:rsidRPr="00DB421C">
        <w:t>/чел</w:t>
      </w:r>
      <w:r w:rsidRPr="00DB421C">
        <w:t>.</w:t>
      </w:r>
    </w:p>
    <w:p w:rsidR="00DD1432" w:rsidRPr="00DB421C" w:rsidRDefault="00DD1432" w:rsidP="00DD1432">
      <w:pPr>
        <w:ind w:firstLine="720"/>
        <w:jc w:val="both"/>
        <w:rPr>
          <w:color w:val="000000" w:themeColor="text1"/>
        </w:rPr>
      </w:pPr>
      <w:r w:rsidRPr="00DB421C">
        <w:rPr>
          <w:color w:val="000000" w:themeColor="text1"/>
        </w:rPr>
        <w:t>Жилищную застройку территории города с привлечением частных инвестиций осуществляют коммерческие строительные организации</w:t>
      </w:r>
      <w:r w:rsidR="00CE2002" w:rsidRPr="00DB421C">
        <w:rPr>
          <w:color w:val="000000" w:themeColor="text1"/>
        </w:rPr>
        <w:t>:</w:t>
      </w:r>
      <w:r w:rsidRPr="00DB421C">
        <w:rPr>
          <w:color w:val="000000" w:themeColor="text1"/>
        </w:rPr>
        <w:t xml:space="preserve"> </w:t>
      </w:r>
      <w:r w:rsidR="00A42286" w:rsidRPr="00DB421C">
        <w:rPr>
          <w:rFonts w:ascii="Times New Roman CYR" w:hAnsi="Times New Roman CYR"/>
          <w:szCs w:val="28"/>
        </w:rPr>
        <w:t>АО «ДСК», АО СЗ «</w:t>
      </w:r>
      <w:proofErr w:type="spellStart"/>
      <w:r w:rsidR="00A42286" w:rsidRPr="00DB421C">
        <w:rPr>
          <w:rFonts w:ascii="Times New Roman CYR" w:hAnsi="Times New Roman CYR"/>
          <w:szCs w:val="28"/>
        </w:rPr>
        <w:t>Ремстройсервис</w:t>
      </w:r>
      <w:proofErr w:type="spellEnd"/>
      <w:r w:rsidR="00A42286" w:rsidRPr="00DB421C">
        <w:rPr>
          <w:rFonts w:ascii="Times New Roman CYR" w:hAnsi="Times New Roman CYR"/>
          <w:szCs w:val="28"/>
        </w:rPr>
        <w:t>», ОАО трест «</w:t>
      </w:r>
      <w:proofErr w:type="spellStart"/>
      <w:r w:rsidR="00A42286" w:rsidRPr="00DB421C">
        <w:rPr>
          <w:rFonts w:ascii="Times New Roman CYR" w:hAnsi="Times New Roman CYR"/>
          <w:szCs w:val="28"/>
        </w:rPr>
        <w:t>Липецкстрой</w:t>
      </w:r>
      <w:proofErr w:type="spellEnd"/>
      <w:r w:rsidR="00A42286" w:rsidRPr="00DB421C">
        <w:rPr>
          <w:rFonts w:ascii="Times New Roman CYR" w:hAnsi="Times New Roman CYR"/>
          <w:szCs w:val="28"/>
        </w:rPr>
        <w:t>», ООО «ГЛОБУС ГРУПП», ООО СЗ «</w:t>
      </w:r>
      <w:proofErr w:type="spellStart"/>
      <w:r w:rsidR="00A42286" w:rsidRPr="00DB421C">
        <w:rPr>
          <w:rFonts w:ascii="Times New Roman CYR" w:hAnsi="Times New Roman CYR"/>
          <w:szCs w:val="28"/>
        </w:rPr>
        <w:t>Спецфундаментстрой</w:t>
      </w:r>
      <w:proofErr w:type="spellEnd"/>
      <w:r w:rsidR="00A42286" w:rsidRPr="00DB421C">
        <w:rPr>
          <w:rFonts w:ascii="Times New Roman CYR" w:hAnsi="Times New Roman CYR"/>
          <w:szCs w:val="28"/>
        </w:rPr>
        <w:t>» и другие.</w:t>
      </w:r>
    </w:p>
    <w:p w:rsidR="00CE0D35" w:rsidRPr="00DB421C" w:rsidRDefault="00CE0D35" w:rsidP="00DD1432">
      <w:pPr>
        <w:ind w:firstLine="720"/>
        <w:jc w:val="both"/>
        <w:rPr>
          <w:color w:val="000000" w:themeColor="text1"/>
        </w:rPr>
      </w:pPr>
      <w:r w:rsidRPr="00DB421C">
        <w:rPr>
          <w:color w:val="000000" w:themeColor="text1"/>
        </w:rPr>
        <w:t>Основными районами комплексной застройки являлись микрорайоны 30-31,</w:t>
      </w:r>
      <w:r w:rsidR="006B1AFC" w:rsidRPr="00DB421C">
        <w:rPr>
          <w:color w:val="000000" w:themeColor="text1"/>
        </w:rPr>
        <w:t xml:space="preserve"> </w:t>
      </w:r>
      <w:r w:rsidRPr="00DB421C">
        <w:rPr>
          <w:color w:val="000000" w:themeColor="text1"/>
        </w:rPr>
        <w:t>32-33, «Елецкий», «Звездный», «</w:t>
      </w:r>
      <w:r w:rsidR="00150B1C" w:rsidRPr="00DB421C">
        <w:rPr>
          <w:color w:val="000000" w:themeColor="text1"/>
        </w:rPr>
        <w:t>Европейский</w:t>
      </w:r>
      <w:r w:rsidRPr="00DB421C">
        <w:rPr>
          <w:color w:val="000000" w:themeColor="text1"/>
        </w:rPr>
        <w:t>».</w:t>
      </w:r>
    </w:p>
    <w:p w:rsidR="00B10478" w:rsidRPr="00DB421C" w:rsidRDefault="00B10478" w:rsidP="00B10478">
      <w:pPr>
        <w:ind w:firstLine="720"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В градостроительной сфере в 2020 году выдано 148 разрешений на строительство объектов капитального строительства, введено в эксплуатацию 83 объекта, общей площадью 377 962,4 </w:t>
      </w:r>
      <w:proofErr w:type="spellStart"/>
      <w:r w:rsidRPr="00DB421C">
        <w:rPr>
          <w:color w:val="000000" w:themeColor="text1"/>
        </w:rPr>
        <w:t>кв.м</w:t>
      </w:r>
      <w:proofErr w:type="spellEnd"/>
      <w:r w:rsidRPr="00DB421C">
        <w:rPr>
          <w:color w:val="000000" w:themeColor="text1"/>
        </w:rPr>
        <w:t>.</w:t>
      </w:r>
    </w:p>
    <w:p w:rsidR="00DD1432" w:rsidRPr="00DB421C" w:rsidRDefault="00DD1432" w:rsidP="00DD1432">
      <w:pPr>
        <w:widowControl w:val="0"/>
        <w:ind w:firstLine="709"/>
        <w:jc w:val="both"/>
        <w:rPr>
          <w:color w:val="000000" w:themeColor="text1"/>
          <w:szCs w:val="28"/>
        </w:rPr>
      </w:pPr>
      <w:r w:rsidRPr="00DB421C">
        <w:rPr>
          <w:szCs w:val="28"/>
        </w:rPr>
        <w:t>По оценочным данным в 202</w:t>
      </w:r>
      <w:r w:rsidR="007668A4" w:rsidRPr="00DB421C">
        <w:rPr>
          <w:szCs w:val="28"/>
        </w:rPr>
        <w:t xml:space="preserve">1 </w:t>
      </w:r>
      <w:r w:rsidRPr="00DB421C">
        <w:rPr>
          <w:szCs w:val="28"/>
        </w:rPr>
        <w:t>году</w:t>
      </w:r>
      <w:r w:rsidR="002874F6" w:rsidRPr="00DB421C">
        <w:rPr>
          <w:szCs w:val="28"/>
        </w:rPr>
        <w:t xml:space="preserve"> </w:t>
      </w:r>
      <w:r w:rsidRPr="00DB421C">
        <w:rPr>
          <w:color w:val="000000" w:themeColor="text1"/>
          <w:szCs w:val="28"/>
        </w:rPr>
        <w:t xml:space="preserve">объем вводимого жилья составит </w:t>
      </w:r>
      <w:r w:rsidR="007668A4" w:rsidRPr="00DB421C">
        <w:rPr>
          <w:color w:val="000000" w:themeColor="text1"/>
          <w:szCs w:val="28"/>
        </w:rPr>
        <w:t>555000</w:t>
      </w:r>
      <w:r w:rsidRPr="00DB421C">
        <w:rPr>
          <w:color w:val="000000" w:themeColor="text1"/>
          <w:szCs w:val="28"/>
        </w:rPr>
        <w:t xml:space="preserve"> кв. м, по прогнозу в 202</w:t>
      </w:r>
      <w:r w:rsidR="007668A4" w:rsidRPr="00DB421C">
        <w:rPr>
          <w:color w:val="000000" w:themeColor="text1"/>
          <w:szCs w:val="28"/>
        </w:rPr>
        <w:t>4</w:t>
      </w:r>
      <w:r w:rsidRPr="00DB421C">
        <w:rPr>
          <w:color w:val="000000" w:themeColor="text1"/>
          <w:szCs w:val="28"/>
        </w:rPr>
        <w:t xml:space="preserve"> году </w:t>
      </w:r>
      <w:r w:rsidRPr="00DB421C">
        <w:t>–</w:t>
      </w:r>
      <w:r w:rsidRPr="00DB421C">
        <w:rPr>
          <w:color w:val="000000" w:themeColor="text1"/>
          <w:szCs w:val="28"/>
        </w:rPr>
        <w:t xml:space="preserve"> </w:t>
      </w:r>
      <w:r w:rsidR="007668A4" w:rsidRPr="00DB421C">
        <w:rPr>
          <w:color w:val="000000" w:themeColor="text1"/>
          <w:szCs w:val="28"/>
        </w:rPr>
        <w:t>570000</w:t>
      </w:r>
      <w:r w:rsidRPr="00DB421C">
        <w:rPr>
          <w:color w:val="000000" w:themeColor="text1"/>
          <w:szCs w:val="28"/>
        </w:rPr>
        <w:t xml:space="preserve"> кв. м.</w:t>
      </w:r>
    </w:p>
    <w:p w:rsidR="00B10478" w:rsidRPr="00DB421C" w:rsidRDefault="00B10478" w:rsidP="00B10478">
      <w:pPr>
        <w:widowControl w:val="0"/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На сегодняшний день сформирован план создания объектов необходимой для инвесторов инфраструктуры на 2021 год, включающий 32 объекта. Указанным планом </w:t>
      </w:r>
      <w:proofErr w:type="gramStart"/>
      <w:r w:rsidRPr="00DB421C">
        <w:rPr>
          <w:color w:val="000000" w:themeColor="text1"/>
          <w:szCs w:val="28"/>
        </w:rPr>
        <w:t>предусматриваются</w:t>
      </w:r>
      <w:proofErr w:type="gramEnd"/>
      <w:r w:rsidRPr="00DB421C">
        <w:rPr>
          <w:color w:val="000000" w:themeColor="text1"/>
          <w:szCs w:val="28"/>
        </w:rPr>
        <w:t xml:space="preserve"> в том числе мероприятия по строительству объектов дорожно-транспортной инфраструктуры – 874,0 млн. руб</w:t>
      </w:r>
      <w:r w:rsidR="00101533">
        <w:rPr>
          <w:color w:val="000000" w:themeColor="text1"/>
          <w:szCs w:val="28"/>
        </w:rPr>
        <w:t>лей</w:t>
      </w:r>
      <w:r w:rsidRPr="00DB421C">
        <w:rPr>
          <w:color w:val="000000" w:themeColor="text1"/>
          <w:szCs w:val="28"/>
        </w:rPr>
        <w:t>, благоустройству территорий муниципалитета – 857,4 млн. руб</w:t>
      </w:r>
      <w:r w:rsidR="00101533">
        <w:rPr>
          <w:color w:val="000000" w:themeColor="text1"/>
          <w:szCs w:val="28"/>
        </w:rPr>
        <w:t>лей</w:t>
      </w:r>
      <w:r w:rsidRPr="00DB421C">
        <w:rPr>
          <w:color w:val="000000" w:themeColor="text1"/>
          <w:szCs w:val="28"/>
        </w:rPr>
        <w:t>, а также строительству учреждений образования – 1 287 млн. руб</w:t>
      </w:r>
      <w:r w:rsidR="00101533">
        <w:rPr>
          <w:color w:val="000000" w:themeColor="text1"/>
          <w:szCs w:val="28"/>
        </w:rPr>
        <w:t>лей</w:t>
      </w:r>
      <w:r w:rsidRPr="00DB421C">
        <w:rPr>
          <w:color w:val="000000" w:themeColor="text1"/>
          <w:szCs w:val="28"/>
        </w:rPr>
        <w:t>. Общая стоимость работ в 2021 году по созданию и реконструкции объектов, заявленных в документе, составляет более 3 млрд. руб</w:t>
      </w:r>
      <w:r w:rsidR="00101533">
        <w:rPr>
          <w:color w:val="000000" w:themeColor="text1"/>
          <w:szCs w:val="28"/>
        </w:rPr>
        <w:t>лей</w:t>
      </w:r>
      <w:r w:rsidRPr="00DB421C">
        <w:rPr>
          <w:color w:val="000000" w:themeColor="text1"/>
          <w:szCs w:val="28"/>
        </w:rPr>
        <w:t>. Финансирование планируется осуществить за счет средств городского, областного и федерального бюджетов и внебюджетных источников.</w:t>
      </w:r>
    </w:p>
    <w:p w:rsidR="00B10478" w:rsidRPr="00DB421C" w:rsidRDefault="00B10478" w:rsidP="00B10478">
      <w:pPr>
        <w:pStyle w:val="aff"/>
        <w:tabs>
          <w:tab w:val="left" w:pos="709"/>
        </w:tabs>
        <w:ind w:left="0" w:firstLine="709"/>
        <w:jc w:val="both"/>
        <w:rPr>
          <w:szCs w:val="28"/>
        </w:rPr>
      </w:pPr>
      <w:r w:rsidRPr="00DB421C">
        <w:rPr>
          <w:szCs w:val="28"/>
        </w:rPr>
        <w:t>Ведутся работы по строительству внутриквартальных проездов в микрорайонах «Университетский», «Елецкий», в районе улиц Опытной, Виктора Музыки и Лебедянского шоссе.</w:t>
      </w:r>
    </w:p>
    <w:p w:rsidR="00007977" w:rsidRPr="00DB421C" w:rsidRDefault="00007977" w:rsidP="00007977">
      <w:pPr>
        <w:ind w:firstLine="709"/>
        <w:jc w:val="both"/>
      </w:pPr>
      <w:r w:rsidRPr="00DB421C">
        <w:t>При комплексной застройке наряду с жилыми домами возводятся школы, детские дошкольные учреждения, объекты здравоохранения и торговли.</w:t>
      </w:r>
    </w:p>
    <w:p w:rsidR="00453947" w:rsidRPr="00DB421C" w:rsidRDefault="00E118EC" w:rsidP="00E118EC">
      <w:pPr>
        <w:ind w:firstLine="708"/>
        <w:jc w:val="both"/>
      </w:pPr>
      <w:r w:rsidRPr="00DB421C">
        <w:t>В</w:t>
      </w:r>
      <w:r w:rsidR="00AD4C2A" w:rsidRPr="00DB421C">
        <w:t xml:space="preserve"> периоде 2021-2024 годов планируется завершение строительства школы на 800 мест и ДОУ на 280 мест в микрорайоне «Европейский» и строительство</w:t>
      </w:r>
      <w:r w:rsidRPr="00DB421C">
        <w:t xml:space="preserve"> </w:t>
      </w:r>
      <w:r w:rsidR="00AD4C2A" w:rsidRPr="00DB421C">
        <w:t xml:space="preserve">3 ДОУ. </w:t>
      </w:r>
    </w:p>
    <w:p w:rsidR="00AD4C2A" w:rsidRPr="00DB421C" w:rsidRDefault="00AD4C2A" w:rsidP="00E118EC">
      <w:pPr>
        <w:ind w:firstLine="708"/>
        <w:jc w:val="both"/>
      </w:pPr>
      <w:proofErr w:type="gramStart"/>
      <w:r w:rsidRPr="00DB421C">
        <w:t xml:space="preserve">В сфере физической культуры и спорта в 2021-2024 годах планируется строительство универсального физкультурно-оздоровительного комплекса (далее – ФОК) со стадионов в микрорайоне «Елецкий», ФОК в с. </w:t>
      </w:r>
      <w:proofErr w:type="spellStart"/>
      <w:r w:rsidRPr="00DB421C">
        <w:t>Сселки</w:t>
      </w:r>
      <w:proofErr w:type="spellEnd"/>
      <w:r w:rsidRPr="00DB421C">
        <w:t xml:space="preserve">, стадиона в микрорайоне «Европейский», ФОК «Ледовый», завершение строительства «Катящиеся камни», и строительство футбольного манежа с бассейном и залом единоборств. </w:t>
      </w:r>
      <w:proofErr w:type="gramEnd"/>
    </w:p>
    <w:p w:rsidR="00453947" w:rsidRPr="00DB421C" w:rsidRDefault="00453947" w:rsidP="00FF75B6">
      <w:pPr>
        <w:ind w:firstLine="708"/>
        <w:jc w:val="both"/>
      </w:pPr>
      <w:r w:rsidRPr="00DB421C">
        <w:t>В 2021 году планируется завершить строительство операционного блока с отделением анестезиологии и реанимации областного онкологического диспансера и здания для обработки санитарного транспорта ГУЗ «Липецкая областная клиническая больница». Ожидается, что в 2022 году будет введен в эксплуатацию новый поликлинический корпус ГУЗ «Липецка</w:t>
      </w:r>
      <w:r w:rsidR="00A31777">
        <w:t>я</w:t>
      </w:r>
      <w:r w:rsidRPr="00DB421C">
        <w:t xml:space="preserve"> городска</w:t>
      </w:r>
      <w:r w:rsidR="00A31777">
        <w:t>я</w:t>
      </w:r>
      <w:r w:rsidRPr="00DB421C">
        <w:t xml:space="preserve"> детская больница» по ул. Гагарина. </w:t>
      </w:r>
    </w:p>
    <w:p w:rsidR="000D1B3B" w:rsidRPr="00DB421C" w:rsidRDefault="000D1B3B" w:rsidP="00FF75B6">
      <w:pPr>
        <w:pStyle w:val="aff"/>
        <w:tabs>
          <w:tab w:val="left" w:pos="709"/>
        </w:tabs>
        <w:ind w:left="0" w:firstLine="709"/>
        <w:jc w:val="both"/>
        <w:rPr>
          <w:szCs w:val="28"/>
        </w:rPr>
      </w:pPr>
      <w:r w:rsidRPr="00DB421C">
        <w:rPr>
          <w:szCs w:val="28"/>
        </w:rPr>
        <w:t>На удаленной территории Нижнего парка планируется размещение тематического парка аттракционов «</w:t>
      </w:r>
      <w:proofErr w:type="spellStart"/>
      <w:r w:rsidRPr="00DB421C">
        <w:rPr>
          <w:szCs w:val="28"/>
        </w:rPr>
        <w:t>Петропарк</w:t>
      </w:r>
      <w:proofErr w:type="spellEnd"/>
      <w:r w:rsidRPr="00DB421C">
        <w:rPr>
          <w:szCs w:val="28"/>
        </w:rPr>
        <w:t xml:space="preserve">». Реализация данного проекта </w:t>
      </w:r>
      <w:r w:rsidRPr="00DB421C">
        <w:rPr>
          <w:szCs w:val="28"/>
        </w:rPr>
        <w:lastRenderedPageBreak/>
        <w:t xml:space="preserve">позволит создать в Липецке уникальный парк аттракционов в стиле </w:t>
      </w:r>
      <w:proofErr w:type="spellStart"/>
      <w:r w:rsidRPr="00DB421C">
        <w:rPr>
          <w:szCs w:val="28"/>
        </w:rPr>
        <w:t>стим</w:t>
      </w:r>
      <w:proofErr w:type="spellEnd"/>
      <w:r w:rsidRPr="00DB421C">
        <w:rPr>
          <w:szCs w:val="28"/>
        </w:rPr>
        <w:t>-панк. На данный момент разработана концепция парка, проведено финансовое исследование, дополнительно проводится маркетинговое исследование и разрабатывается проект планировки территории. Стоимость реализация 1 фазы проекта составит более 400 млн. руб</w:t>
      </w:r>
      <w:r w:rsidR="00101533">
        <w:rPr>
          <w:szCs w:val="28"/>
        </w:rPr>
        <w:t>лей</w:t>
      </w:r>
      <w:r w:rsidRPr="00DB421C">
        <w:rPr>
          <w:szCs w:val="28"/>
        </w:rPr>
        <w:t>.</w:t>
      </w:r>
    </w:p>
    <w:p w:rsidR="00FF75B6" w:rsidRPr="00DB421C" w:rsidRDefault="00FF75B6" w:rsidP="00FF75B6">
      <w:pPr>
        <w:pStyle w:val="aff"/>
        <w:tabs>
          <w:tab w:val="left" w:pos="709"/>
        </w:tabs>
        <w:ind w:left="0" w:firstLine="709"/>
        <w:jc w:val="both"/>
        <w:rPr>
          <w:szCs w:val="28"/>
        </w:rPr>
      </w:pPr>
      <w:r w:rsidRPr="00DB421C">
        <w:rPr>
          <w:szCs w:val="28"/>
        </w:rPr>
        <w:t xml:space="preserve">В настоящее время в рамках концессионных соглашений рассматривается возможность реконструкции муниципальной бани, расположенной на ул. </w:t>
      </w:r>
      <w:proofErr w:type="spellStart"/>
      <w:r w:rsidRPr="00DB421C">
        <w:rPr>
          <w:szCs w:val="28"/>
        </w:rPr>
        <w:t>Неделина</w:t>
      </w:r>
      <w:proofErr w:type="spellEnd"/>
      <w:r w:rsidRPr="00DB421C">
        <w:rPr>
          <w:szCs w:val="28"/>
        </w:rPr>
        <w:t xml:space="preserve">, а также ведутся предварительные переговоры с инвестором в отношении бани на ул. 40 лет Октября. Также прорабатывается вопрос </w:t>
      </w:r>
      <w:proofErr w:type="gramStart"/>
      <w:r w:rsidRPr="00DB421C">
        <w:rPr>
          <w:szCs w:val="28"/>
        </w:rPr>
        <w:t>модернизации системы наружного освещения территории муниципального образования</w:t>
      </w:r>
      <w:proofErr w:type="gramEnd"/>
      <w:r w:rsidRPr="00DB421C">
        <w:rPr>
          <w:szCs w:val="28"/>
        </w:rPr>
        <w:t xml:space="preserve"> и строительства новой ледовой арены. Планируется применение данного инструмента и при строительстве школ.</w:t>
      </w:r>
    </w:p>
    <w:p w:rsidR="00C64139" w:rsidRPr="00DB421C" w:rsidRDefault="00C2315A" w:rsidP="00FF75B6">
      <w:pPr>
        <w:pStyle w:val="aff"/>
        <w:tabs>
          <w:tab w:val="left" w:pos="709"/>
        </w:tabs>
        <w:ind w:left="0" w:firstLine="709"/>
        <w:jc w:val="both"/>
        <w:rPr>
          <w:color w:val="000000" w:themeColor="text1"/>
          <w:szCs w:val="28"/>
        </w:rPr>
      </w:pPr>
      <w:r w:rsidRPr="00DB421C">
        <w:rPr>
          <w:szCs w:val="28"/>
        </w:rPr>
        <w:t xml:space="preserve"> </w:t>
      </w:r>
      <w:r w:rsidR="007668A4" w:rsidRPr="00DB421C">
        <w:rPr>
          <w:szCs w:val="28"/>
        </w:rPr>
        <w:t>О</w:t>
      </w:r>
      <w:r w:rsidR="00C64139" w:rsidRPr="00DB421C">
        <w:rPr>
          <w:color w:val="000000" w:themeColor="text1"/>
          <w:szCs w:val="28"/>
        </w:rPr>
        <w:t>сновные показатели по объему инвестиций в основной капитал и строительство в 20</w:t>
      </w:r>
      <w:r w:rsidR="00D16C7A" w:rsidRPr="00DB421C">
        <w:rPr>
          <w:color w:val="000000" w:themeColor="text1"/>
          <w:szCs w:val="28"/>
        </w:rPr>
        <w:t>20</w:t>
      </w:r>
      <w:r w:rsidR="00C64139" w:rsidRPr="00DB421C">
        <w:rPr>
          <w:color w:val="000000" w:themeColor="text1"/>
          <w:szCs w:val="28"/>
        </w:rPr>
        <w:t xml:space="preserve"> году, оценка на </w:t>
      </w:r>
      <w:r w:rsidR="004539A4" w:rsidRPr="00DB421C">
        <w:rPr>
          <w:color w:val="000000" w:themeColor="text1"/>
          <w:szCs w:val="28"/>
        </w:rPr>
        <w:t>202</w:t>
      </w:r>
      <w:r w:rsidR="00D16C7A" w:rsidRPr="00DB421C">
        <w:rPr>
          <w:color w:val="000000" w:themeColor="text1"/>
          <w:szCs w:val="28"/>
        </w:rPr>
        <w:t>1</w:t>
      </w:r>
      <w:r w:rsidR="00C64139" w:rsidRPr="00DB421C">
        <w:rPr>
          <w:color w:val="000000" w:themeColor="text1"/>
          <w:szCs w:val="28"/>
        </w:rPr>
        <w:t xml:space="preserve"> год и прогноз на 20</w:t>
      </w:r>
      <w:r w:rsidR="00F524E7" w:rsidRPr="00DB421C">
        <w:rPr>
          <w:color w:val="000000" w:themeColor="text1"/>
          <w:szCs w:val="28"/>
        </w:rPr>
        <w:t>2</w:t>
      </w:r>
      <w:r w:rsidR="00D16C7A" w:rsidRPr="00DB421C">
        <w:rPr>
          <w:color w:val="000000" w:themeColor="text1"/>
          <w:szCs w:val="28"/>
        </w:rPr>
        <w:t>2</w:t>
      </w:r>
      <w:r w:rsidR="004539A4" w:rsidRPr="00DB421C">
        <w:rPr>
          <w:color w:val="000000" w:themeColor="text1"/>
          <w:szCs w:val="28"/>
        </w:rPr>
        <w:t>-</w:t>
      </w:r>
      <w:r w:rsidR="00C64139" w:rsidRPr="00DB421C">
        <w:rPr>
          <w:color w:val="000000" w:themeColor="text1"/>
          <w:szCs w:val="28"/>
        </w:rPr>
        <w:t>202</w:t>
      </w:r>
      <w:r w:rsidR="00D16C7A" w:rsidRPr="00DB421C">
        <w:rPr>
          <w:color w:val="000000" w:themeColor="text1"/>
          <w:szCs w:val="28"/>
        </w:rPr>
        <w:t>4</w:t>
      </w:r>
      <w:r w:rsidR="00C64139" w:rsidRPr="00DB421C">
        <w:rPr>
          <w:color w:val="000000" w:themeColor="text1"/>
          <w:szCs w:val="28"/>
        </w:rPr>
        <w:t xml:space="preserve"> годы пр</w:t>
      </w:r>
      <w:r w:rsidR="004539A4" w:rsidRPr="00DB421C">
        <w:rPr>
          <w:color w:val="000000" w:themeColor="text1"/>
          <w:szCs w:val="28"/>
        </w:rPr>
        <w:t>едставлены</w:t>
      </w:r>
      <w:r w:rsidR="00C64139" w:rsidRPr="00DB421C">
        <w:rPr>
          <w:color w:val="000000" w:themeColor="text1"/>
          <w:szCs w:val="28"/>
        </w:rPr>
        <w:t xml:space="preserve"> в таблице 6.1.</w:t>
      </w:r>
    </w:p>
    <w:p w:rsidR="00264FFC" w:rsidRPr="00DB421C" w:rsidRDefault="00C64139" w:rsidP="00C64139">
      <w:pPr>
        <w:jc w:val="right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ab/>
      </w:r>
      <w:r w:rsidRPr="00DB421C">
        <w:rPr>
          <w:color w:val="000000" w:themeColor="text1"/>
          <w:szCs w:val="28"/>
        </w:rPr>
        <w:tab/>
      </w:r>
      <w:r w:rsidRPr="00DB421C">
        <w:rPr>
          <w:color w:val="000000" w:themeColor="text1"/>
          <w:szCs w:val="28"/>
        </w:rPr>
        <w:tab/>
      </w:r>
    </w:p>
    <w:p w:rsidR="00C64139" w:rsidRPr="00DB421C" w:rsidRDefault="00C64139" w:rsidP="00C64139">
      <w:pPr>
        <w:jc w:val="right"/>
        <w:rPr>
          <w:color w:val="000000" w:themeColor="text1"/>
        </w:rPr>
      </w:pPr>
      <w:r w:rsidRPr="00DB421C">
        <w:rPr>
          <w:color w:val="000000" w:themeColor="text1"/>
          <w:szCs w:val="28"/>
        </w:rPr>
        <w:tab/>
      </w:r>
      <w:r w:rsidR="009E2896" w:rsidRPr="00DB421C">
        <w:rPr>
          <w:color w:val="000000" w:themeColor="text1"/>
        </w:rPr>
        <w:t xml:space="preserve">Таблица </w:t>
      </w:r>
      <w:r w:rsidRPr="00DB421C">
        <w:rPr>
          <w:color w:val="000000" w:themeColor="text1"/>
        </w:rPr>
        <w:t>6.1</w:t>
      </w:r>
    </w:p>
    <w:p w:rsidR="00C64139" w:rsidRPr="00DB421C" w:rsidRDefault="00C64139" w:rsidP="00C64139">
      <w:pPr>
        <w:jc w:val="center"/>
        <w:rPr>
          <w:b/>
          <w:color w:val="000000" w:themeColor="text1"/>
          <w:szCs w:val="28"/>
        </w:rPr>
      </w:pPr>
    </w:p>
    <w:p w:rsidR="00C64139" w:rsidRPr="00DB421C" w:rsidRDefault="00C64139" w:rsidP="00C64139">
      <w:pPr>
        <w:jc w:val="center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 xml:space="preserve">Основные показатели по объему инвестиций в основной капитал </w:t>
      </w:r>
    </w:p>
    <w:p w:rsidR="00C64139" w:rsidRPr="00DB421C" w:rsidRDefault="00C64139" w:rsidP="00C64139">
      <w:pPr>
        <w:jc w:val="center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>и строительство</w:t>
      </w:r>
    </w:p>
    <w:p w:rsidR="004539A4" w:rsidRPr="00DB421C" w:rsidRDefault="004539A4" w:rsidP="00C64139">
      <w:pPr>
        <w:jc w:val="center"/>
        <w:rPr>
          <w:b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1318"/>
        <w:gridCol w:w="1276"/>
        <w:gridCol w:w="1276"/>
        <w:gridCol w:w="1275"/>
        <w:gridCol w:w="1418"/>
      </w:tblGrid>
      <w:tr w:rsidR="004539A4" w:rsidRPr="00DB421C" w:rsidTr="00E03CC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703681"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703681" w:rsidRPr="00DB421C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703681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703681" w:rsidRPr="00DB421C">
              <w:rPr>
                <w:b/>
                <w:color w:val="000000" w:themeColor="text1"/>
                <w:sz w:val="22"/>
                <w:szCs w:val="22"/>
              </w:rPr>
              <w:t xml:space="preserve">3 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>год</w:t>
            </w:r>
          </w:p>
          <w:p w:rsidR="004539A4" w:rsidRPr="00DB421C" w:rsidRDefault="004539A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70368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703681" w:rsidRPr="00DB421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 прогноз</w:t>
            </w:r>
          </w:p>
        </w:tc>
      </w:tr>
      <w:tr w:rsidR="004539A4" w:rsidRPr="00DB421C" w:rsidTr="00E03CC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Объем инвестиций в основной капитал (крупные и средние организации)</w:t>
            </w:r>
          </w:p>
        </w:tc>
      </w:tr>
      <w:tr w:rsidR="004539A4" w:rsidRPr="00DB421C" w:rsidTr="00E03CC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7668A4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65524,5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D25DFD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D25DFD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76806,1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D25DFD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D25DFD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93016,6</w:t>
            </w:r>
          </w:p>
        </w:tc>
      </w:tr>
      <w:tr w:rsidR="004539A4" w:rsidRPr="00DB421C" w:rsidTr="00E03CC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 </w:t>
            </w:r>
          </w:p>
          <w:p w:rsidR="004539A4" w:rsidRPr="00DB421C" w:rsidRDefault="004539A4" w:rsidP="00E03C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(в сопоставимых ценах)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7668A4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7668A4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7668A4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7668A4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4" w:rsidRPr="00DB421C" w:rsidRDefault="007668A4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105,2</w:t>
            </w:r>
          </w:p>
        </w:tc>
      </w:tr>
      <w:tr w:rsidR="004539A4" w:rsidRPr="00DB421C" w:rsidTr="00E03CC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Ввод в действие жилых домов</w:t>
            </w:r>
          </w:p>
        </w:tc>
      </w:tr>
      <w:tr w:rsidR="004539A4" w:rsidRPr="00DB421C" w:rsidTr="00E03CC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кв. м общей площади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477774" w:rsidP="007668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60</w:t>
            </w:r>
            <w:r w:rsidR="007668A4" w:rsidRPr="00DB421C">
              <w:rPr>
                <w:color w:val="000000" w:themeColor="text1"/>
                <w:sz w:val="22"/>
                <w:szCs w:val="22"/>
              </w:rPr>
              <w:t>8117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7668A4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570000</w:t>
            </w:r>
          </w:p>
        </w:tc>
      </w:tr>
      <w:tr w:rsidR="004539A4" w:rsidRPr="00DB421C" w:rsidTr="00E03CC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Pr="00DB421C" w:rsidRDefault="004539A4" w:rsidP="00E03CCD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7668A4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FF26F0" w:rsidP="00254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477774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4" w:rsidRPr="00DB421C" w:rsidRDefault="00477774" w:rsidP="00254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264FFC" w:rsidRPr="00DB421C" w:rsidRDefault="00264FFC" w:rsidP="00C64139">
      <w:pPr>
        <w:jc w:val="center"/>
        <w:rPr>
          <w:b/>
          <w:color w:val="000000" w:themeColor="text1"/>
          <w:sz w:val="24"/>
        </w:rPr>
      </w:pPr>
    </w:p>
    <w:p w:rsidR="00DB421C" w:rsidRPr="00DB421C" w:rsidRDefault="00DB421C" w:rsidP="00C64139">
      <w:pPr>
        <w:jc w:val="center"/>
        <w:rPr>
          <w:b/>
          <w:color w:val="000000" w:themeColor="text1"/>
          <w:sz w:val="24"/>
        </w:rPr>
      </w:pPr>
    </w:p>
    <w:p w:rsidR="00C64139" w:rsidRPr="00DB421C" w:rsidRDefault="00C64139" w:rsidP="00C64139">
      <w:pPr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t>7. МАЛОЕ И СРЕДНЕЕ ПРЕДПРИНИМАТЕЛЬСТВО</w:t>
      </w:r>
    </w:p>
    <w:p w:rsidR="00C64139" w:rsidRPr="00DB421C" w:rsidRDefault="00C64139" w:rsidP="00C64139">
      <w:pPr>
        <w:rPr>
          <w:color w:val="000000" w:themeColor="text1"/>
        </w:rPr>
      </w:pPr>
    </w:p>
    <w:p w:rsidR="00C64139" w:rsidRPr="00DB421C" w:rsidRDefault="00C64139" w:rsidP="00C64139">
      <w:pPr>
        <w:widowControl w:val="0"/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Малое и среднее предпринимательство</w:t>
      </w:r>
      <w:r w:rsidR="00E14BBC" w:rsidRPr="00DB421C">
        <w:rPr>
          <w:color w:val="000000" w:themeColor="text1"/>
          <w:szCs w:val="28"/>
        </w:rPr>
        <w:t xml:space="preserve"> (далее – МСП)</w:t>
      </w:r>
      <w:r w:rsidRPr="00DB421C">
        <w:rPr>
          <w:color w:val="000000" w:themeColor="text1"/>
          <w:szCs w:val="28"/>
        </w:rPr>
        <w:t xml:space="preserve"> отличается гибкостью, мобильностью, во многом определяет темп экономического роста и производственную структуру городского хозяйства.</w:t>
      </w:r>
    </w:p>
    <w:p w:rsidR="0096727C" w:rsidRPr="00DB421C" w:rsidRDefault="0096727C" w:rsidP="0096727C">
      <w:pPr>
        <w:ind w:firstLine="709"/>
        <w:jc w:val="both"/>
        <w:rPr>
          <w:szCs w:val="28"/>
        </w:rPr>
      </w:pPr>
      <w:r w:rsidRPr="00DB421C">
        <w:rPr>
          <w:szCs w:val="28"/>
        </w:rPr>
        <w:t>Малый и средний бизнес позволяет создавать новые рабочие места, обеспечивает занятость населения, способствует демонополизации экономики.</w:t>
      </w:r>
      <w:r w:rsidR="002352C9" w:rsidRPr="00DB421C">
        <w:rPr>
          <w:szCs w:val="28"/>
        </w:rPr>
        <w:t xml:space="preserve"> </w:t>
      </w:r>
      <w:r w:rsidRPr="00DB421C">
        <w:rPr>
          <w:szCs w:val="28"/>
        </w:rPr>
        <w:t xml:space="preserve">При наличии </w:t>
      </w:r>
      <w:proofErr w:type="spellStart"/>
      <w:r w:rsidRPr="00DB421C">
        <w:rPr>
          <w:szCs w:val="28"/>
        </w:rPr>
        <w:t>моноотраслевой</w:t>
      </w:r>
      <w:proofErr w:type="spellEnd"/>
      <w:r w:rsidRPr="00DB421C">
        <w:rPr>
          <w:szCs w:val="28"/>
        </w:rPr>
        <w:t xml:space="preserve"> направленности экономики города Липецка данный аспект является особенно актуальным, так как создает благоприятные условия для социально-экономического развития муниципального образования.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>По данным единого реестра субъектов малого и среднего предпринимательства (далее – ЕРСМСП) количество субъектов МСП в 2020 году составило 21137 ед. и по сравнению с 2019 годом снизилось на 877 ед</w:t>
      </w:r>
      <w:r w:rsidR="00150B1C" w:rsidRPr="00DB421C">
        <w:rPr>
          <w:szCs w:val="28"/>
        </w:rPr>
        <w:t>.</w:t>
      </w:r>
      <w:r w:rsidRPr="00DB421C">
        <w:rPr>
          <w:szCs w:val="28"/>
        </w:rPr>
        <w:t xml:space="preserve"> (или на 4%). 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proofErr w:type="gramStart"/>
      <w:r w:rsidRPr="00DB421C">
        <w:rPr>
          <w:szCs w:val="28"/>
        </w:rPr>
        <w:lastRenderedPageBreak/>
        <w:t xml:space="preserve">В тоже время принятые меры поддержки на всех уровнях власти (льготные кредиты на уплату заработной платы сотрудникам, отсрочка и рассрочка по налогам и сборам, снижение страховых взносов, отсрочка по кредитам по госпрограмме, отсрочка и освобождение от арендной платы и другое) позволили минимизировать последствия проведенных мероприятий, направленных на недопущение распространения новой </w:t>
      </w:r>
      <w:proofErr w:type="spellStart"/>
      <w:r w:rsidRPr="00DB421C">
        <w:rPr>
          <w:szCs w:val="28"/>
        </w:rPr>
        <w:t>коронавирусной</w:t>
      </w:r>
      <w:proofErr w:type="spellEnd"/>
      <w:r w:rsidRPr="00DB421C">
        <w:rPr>
          <w:szCs w:val="28"/>
        </w:rPr>
        <w:t xml:space="preserve"> инфекции.</w:t>
      </w:r>
      <w:proofErr w:type="gramEnd"/>
      <w:r w:rsidRPr="00DB421C">
        <w:rPr>
          <w:szCs w:val="28"/>
        </w:rPr>
        <w:t xml:space="preserve"> В связи с этим количество индивидуальных предпринимателей в 2020 году уменьшилось на 7,6%, а малых и средних предприятий, включая микро, увеличилось на 1% по сравнению с 2019 годом. Кроме того в связи с введением 01.07.2020 на территории Липецкой области специального налогового режима «Налог на профессиональный доход» в городе Липецке по состоянию на 01.01.2021 зарегистрировано 2817 </w:t>
      </w:r>
      <w:proofErr w:type="spellStart"/>
      <w:r w:rsidRPr="00DB421C">
        <w:rPr>
          <w:szCs w:val="28"/>
        </w:rPr>
        <w:t>самозанятых</w:t>
      </w:r>
      <w:proofErr w:type="spellEnd"/>
      <w:r w:rsidRPr="00DB421C">
        <w:rPr>
          <w:szCs w:val="28"/>
        </w:rPr>
        <w:t>.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Наиболее востребованные виды экономической деятельности у </w:t>
      </w:r>
      <w:proofErr w:type="gramStart"/>
      <w:r w:rsidRPr="00DB421C">
        <w:rPr>
          <w:szCs w:val="28"/>
        </w:rPr>
        <w:t>бизнес-сообщества</w:t>
      </w:r>
      <w:proofErr w:type="gramEnd"/>
      <w:r w:rsidRPr="00DB421C">
        <w:rPr>
          <w:szCs w:val="28"/>
        </w:rPr>
        <w:t xml:space="preserve"> представлены ниже.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>Отраслевая структура субъектов малого и среднего предпринимательства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</w:p>
    <w:tbl>
      <w:tblPr>
        <w:tblStyle w:val="afc"/>
        <w:tblW w:w="10031" w:type="dxa"/>
        <w:tblLook w:val="04A0" w:firstRow="1" w:lastRow="0" w:firstColumn="1" w:lastColumn="0" w:noHBand="0" w:noVBand="1"/>
      </w:tblPr>
      <w:tblGrid>
        <w:gridCol w:w="4786"/>
        <w:gridCol w:w="2552"/>
        <w:gridCol w:w="2693"/>
      </w:tblGrid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Виды 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Малые и средние предприятия,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Индивидуальные предприниматели, %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32,5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39,9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 xml:space="preserve">Деятельность по операциям с недвижимым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6,4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18,7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7,6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4,9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Транспортировка и 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14,2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6,5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Деятельность административная и сопутствующая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1,4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Деятельность в области гостиниц и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2,8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7,4</w:t>
            </w:r>
          </w:p>
        </w:tc>
      </w:tr>
      <w:tr w:rsidR="00445F8E" w:rsidRPr="00DB421C" w:rsidTr="00FE12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both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Прочие виды 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E" w:rsidRPr="00DB421C" w:rsidRDefault="00445F8E" w:rsidP="00445F8E">
            <w:pPr>
              <w:jc w:val="center"/>
              <w:rPr>
                <w:sz w:val="24"/>
                <w:szCs w:val="28"/>
              </w:rPr>
            </w:pPr>
            <w:r w:rsidRPr="00DB421C">
              <w:rPr>
                <w:sz w:val="24"/>
                <w:szCs w:val="28"/>
              </w:rPr>
              <w:t>8,9</w:t>
            </w:r>
          </w:p>
        </w:tc>
      </w:tr>
    </w:tbl>
    <w:p w:rsidR="00445F8E" w:rsidRPr="00DB421C" w:rsidRDefault="00445F8E" w:rsidP="00445F8E">
      <w:pPr>
        <w:ind w:firstLine="709"/>
        <w:jc w:val="both"/>
        <w:rPr>
          <w:sz w:val="22"/>
          <w:szCs w:val="28"/>
        </w:rPr>
      </w:pP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>На сегодняшний день малый и средний бизнес города Липецка представлен практически во всех отраслях экономики. Наиболее популярными видами деятельности малых, средних предприятий и индивидуальных предпринимателей являются: «Оптовая и розничная торговля; ремонт автотранспортных средств и мотоциклов», «Строительство», «Транспортировка и хранение», «Обрабатывающие производства». Здесь трудится порядка 14 тыс. предпринимателей.</w:t>
      </w:r>
    </w:p>
    <w:p w:rsidR="00DB421C" w:rsidRPr="00DB421C" w:rsidRDefault="00DB421C" w:rsidP="00DB421C">
      <w:pPr>
        <w:ind w:firstLine="709"/>
        <w:jc w:val="both"/>
        <w:rPr>
          <w:szCs w:val="28"/>
        </w:rPr>
      </w:pPr>
      <w:r w:rsidRPr="00DB421C">
        <w:rPr>
          <w:szCs w:val="28"/>
        </w:rPr>
        <w:t>За 1 полугодие 202</w:t>
      </w:r>
      <w:r w:rsidR="00F166B7">
        <w:rPr>
          <w:szCs w:val="28"/>
        </w:rPr>
        <w:t>1</w:t>
      </w:r>
      <w:r w:rsidRPr="00DB421C">
        <w:rPr>
          <w:szCs w:val="28"/>
        </w:rPr>
        <w:t xml:space="preserve"> года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28%.</w:t>
      </w:r>
    </w:p>
    <w:p w:rsidR="00DB421C" w:rsidRPr="00DB421C" w:rsidRDefault="00DB421C" w:rsidP="00DB421C">
      <w:pPr>
        <w:ind w:firstLine="709"/>
        <w:jc w:val="both"/>
        <w:rPr>
          <w:szCs w:val="28"/>
        </w:rPr>
      </w:pPr>
      <w:r w:rsidRPr="00DB421C">
        <w:rPr>
          <w:szCs w:val="28"/>
        </w:rPr>
        <w:lastRenderedPageBreak/>
        <w:t>Для улучшения качества ведения предпринимательской деятельности на территории города Липецка действует развитая система организаций, объединенных в инфраструктуру поддержки субъектов малого и среднего предпринимательства. Наиболее значимой организацией, оказывающей комплексную поддержку и отвечающей актуальным нуждам бизнеса, является липецкий технопарк.</w:t>
      </w:r>
    </w:p>
    <w:p w:rsidR="00DB421C" w:rsidRPr="00DB421C" w:rsidRDefault="00DB421C" w:rsidP="00DB421C">
      <w:pPr>
        <w:ind w:firstLine="709"/>
        <w:jc w:val="both"/>
        <w:rPr>
          <w:szCs w:val="28"/>
        </w:rPr>
      </w:pPr>
      <w:r w:rsidRPr="00DB421C">
        <w:rPr>
          <w:szCs w:val="28"/>
        </w:rPr>
        <w:t>Технопарк имеет развитую инженерную инфраструктуру, оборудованные офисные и производственные помещения, предоставляемые в аренду резидентам по льготной стоимости (выпадающие доходы МБУ «Технопарк Липецк» от сдачи имущества в аренду в 2020 году составили 8,2 млн. рублей).</w:t>
      </w:r>
    </w:p>
    <w:p w:rsidR="00DB421C" w:rsidRPr="00DB421C" w:rsidRDefault="00DB421C" w:rsidP="00DB421C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Технопарк также оказывает комплекс услуг по сопровождению реализуемых </w:t>
      </w:r>
      <w:proofErr w:type="gramStart"/>
      <w:r w:rsidRPr="00DB421C">
        <w:rPr>
          <w:szCs w:val="28"/>
        </w:rPr>
        <w:t>бизнес-проектов</w:t>
      </w:r>
      <w:proofErr w:type="gramEnd"/>
      <w:r w:rsidRPr="00DB421C">
        <w:rPr>
          <w:szCs w:val="28"/>
        </w:rPr>
        <w:t xml:space="preserve">. </w:t>
      </w:r>
      <w:proofErr w:type="gramStart"/>
      <w:r w:rsidRPr="00DB421C">
        <w:rPr>
          <w:szCs w:val="28"/>
        </w:rPr>
        <w:t xml:space="preserve">Все большее количество предпринимателей, ведущих деятельность в научно-производственной, </w:t>
      </w:r>
      <w:proofErr w:type="spellStart"/>
      <w:r w:rsidRPr="00DB421C">
        <w:rPr>
          <w:szCs w:val="28"/>
        </w:rPr>
        <w:t>it</w:t>
      </w:r>
      <w:proofErr w:type="spellEnd"/>
      <w:r w:rsidRPr="00DB421C">
        <w:rPr>
          <w:szCs w:val="28"/>
        </w:rPr>
        <w:t>-сфере и иных, отдают предпочтение производственным площадям, расположенным на его территории.</w:t>
      </w:r>
      <w:proofErr w:type="gramEnd"/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>В 2020 году представители малого и среднего бизнеса перечислили в доход бюджета города Липецка 960,</w:t>
      </w:r>
      <w:r w:rsidR="00150B1C" w:rsidRPr="00DB421C">
        <w:rPr>
          <w:szCs w:val="28"/>
        </w:rPr>
        <w:t>0</w:t>
      </w:r>
      <w:r w:rsidRPr="00DB421C">
        <w:rPr>
          <w:szCs w:val="28"/>
        </w:rPr>
        <w:t xml:space="preserve"> млн. рублей (темп роста к уровню 2019 года 99,6 %). 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По состоянию на 01.07.2021 в бюджет города Липецка от субъектов МСП поступило 619,3 млн. рублей. По уточненному годовому плану </w:t>
      </w:r>
      <w:proofErr w:type="gramStart"/>
      <w:r w:rsidRPr="00DB421C">
        <w:rPr>
          <w:szCs w:val="28"/>
        </w:rPr>
        <w:t>департамента финансов администрации города Липецка</w:t>
      </w:r>
      <w:proofErr w:type="gramEnd"/>
      <w:r w:rsidRPr="00DB421C">
        <w:rPr>
          <w:szCs w:val="28"/>
        </w:rPr>
        <w:t xml:space="preserve"> во 2 полугодии 2021 года доходная часть бюджета города от перечислений субъектов МСП пополнится на 596, 4 млн. рублей и составит 1215,7 млн. рублей 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В 2022 году, по заявлению главы Липецкой области, в бюджете города Липецка оставят 30% НДФЛ. В связи с этим планируемые поступления от субъектов в бюджет </w:t>
      </w:r>
      <w:r w:rsidR="00150B1C" w:rsidRPr="00DB421C">
        <w:rPr>
          <w:szCs w:val="28"/>
        </w:rPr>
        <w:t>увеличатся на 12% и составят 1</w:t>
      </w:r>
      <w:r w:rsidRPr="00DB421C">
        <w:rPr>
          <w:szCs w:val="28"/>
        </w:rPr>
        <w:t>362,8 млн. рублей.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>В соответствии со сценарными условиями в 2022 году ожидается рост покупательского спроса за счет роста заработной платы на 2%, снижения уровня безработицы (к 2024 году опустится до уровня менее 5%), а также ожидается рост доходов (около 3%) от предпринимательской деятельности. В среднесрочной перспективе инфляция ожида</w:t>
      </w:r>
      <w:r w:rsidR="00150B1C" w:rsidRPr="00DB421C">
        <w:rPr>
          <w:szCs w:val="28"/>
        </w:rPr>
        <w:t>ется вблизи целевого уровня в 4</w:t>
      </w:r>
      <w:r w:rsidRPr="00DB421C">
        <w:rPr>
          <w:szCs w:val="28"/>
        </w:rPr>
        <w:t>%.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Таким </w:t>
      </w:r>
      <w:r w:rsidR="0077338A" w:rsidRPr="00DB421C">
        <w:rPr>
          <w:szCs w:val="28"/>
        </w:rPr>
        <w:t>образом,</w:t>
      </w:r>
      <w:r w:rsidRPr="00DB421C">
        <w:rPr>
          <w:szCs w:val="28"/>
        </w:rPr>
        <w:t xml:space="preserve"> рост поступлений налогов в бюджет города Липецка от субъектов малого и среднего предпринимательства прогнозируется в среднем на уровне 6 %.     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>Проведенный мониторинг данных ЕРСМСП предполагает темп роста количества малых и средних предприятий в 2021 году 100,6%, количества индивидуальных предпринимателей – 105,6%. В связи с этим поступление налогов в бюджет города Липецк от субъектов малого и среднего бизнеса в 2021 году составит 1215,7 млн. руб</w:t>
      </w:r>
      <w:r w:rsidR="00150B1C" w:rsidRPr="00DB421C">
        <w:rPr>
          <w:szCs w:val="28"/>
        </w:rPr>
        <w:t>лей. Темп роста (126,6</w:t>
      </w:r>
      <w:r w:rsidRPr="00DB421C">
        <w:rPr>
          <w:szCs w:val="28"/>
        </w:rPr>
        <w:t>%) объема налоговых поступлений в 2021 году объясняется следующим: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proofErr w:type="gramStart"/>
      <w:r w:rsidRPr="00DB421C">
        <w:rPr>
          <w:szCs w:val="28"/>
        </w:rPr>
        <w:t xml:space="preserve">- установлением единого для всех городских округов Липецкой области норматива отчислений от налога, взимаемого в связи с применением упрощенной системы налогообложения, в размере 15% (Закон Липецкой области от 04.09.2020 № 423-ОЗ «О внесении изменений в Закон Липецкой области «О нормативах отчислений в местные бюджеты от </w:t>
      </w:r>
      <w:r w:rsidRPr="00DB421C">
        <w:rPr>
          <w:szCs w:val="28"/>
        </w:rPr>
        <w:lastRenderedPageBreak/>
        <w:t>федеральных и региональных налогов, подлежащих зачислению в областной бюджет»);</w:t>
      </w:r>
      <w:proofErr w:type="gramEnd"/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>-  поступлением единого налога на вмененный доход для отдельных видов деятельности (специальный налоговый режим прекращает действовать с 01.01.2021);</w:t>
      </w:r>
    </w:p>
    <w:p w:rsidR="00445F8E" w:rsidRPr="00DB421C" w:rsidRDefault="00445F8E" w:rsidP="00445F8E">
      <w:pPr>
        <w:ind w:firstLine="709"/>
        <w:jc w:val="both"/>
        <w:rPr>
          <w:szCs w:val="28"/>
        </w:rPr>
      </w:pPr>
      <w:r w:rsidRPr="00DB421C">
        <w:rPr>
          <w:szCs w:val="28"/>
        </w:rPr>
        <w:t xml:space="preserve">-  увеличением налога, взимаемого в связи с применением патентной системы налогообложения, ввиду отмены альтернативного налогового режима. </w:t>
      </w:r>
    </w:p>
    <w:p w:rsidR="00C64139" w:rsidRPr="00DB421C" w:rsidRDefault="00C64139" w:rsidP="00445F8E">
      <w:pPr>
        <w:ind w:firstLine="709"/>
        <w:jc w:val="both"/>
        <w:rPr>
          <w:szCs w:val="28"/>
        </w:rPr>
      </w:pPr>
      <w:r w:rsidRPr="00DB421C">
        <w:rPr>
          <w:color w:val="000000" w:themeColor="text1"/>
          <w:szCs w:val="28"/>
        </w:rPr>
        <w:t xml:space="preserve">Основные показатели развития </w:t>
      </w:r>
      <w:r w:rsidR="002F3F9F" w:rsidRPr="00DB421C">
        <w:rPr>
          <w:color w:val="000000" w:themeColor="text1"/>
          <w:szCs w:val="28"/>
        </w:rPr>
        <w:t>МСП</w:t>
      </w:r>
      <w:r w:rsidRPr="00DB421C">
        <w:rPr>
          <w:color w:val="000000" w:themeColor="text1"/>
          <w:szCs w:val="28"/>
        </w:rPr>
        <w:t xml:space="preserve"> в 20</w:t>
      </w:r>
      <w:r w:rsidR="00445F8E" w:rsidRPr="00DB421C">
        <w:rPr>
          <w:color w:val="000000" w:themeColor="text1"/>
          <w:szCs w:val="28"/>
        </w:rPr>
        <w:t>20</w:t>
      </w:r>
      <w:r w:rsidRPr="00DB421C">
        <w:rPr>
          <w:color w:val="000000" w:themeColor="text1"/>
          <w:szCs w:val="28"/>
        </w:rPr>
        <w:t xml:space="preserve"> году, оценка на 20</w:t>
      </w:r>
      <w:r w:rsidR="005E4494" w:rsidRPr="00DB421C">
        <w:rPr>
          <w:color w:val="000000" w:themeColor="text1"/>
          <w:szCs w:val="28"/>
        </w:rPr>
        <w:t>2</w:t>
      </w:r>
      <w:r w:rsidR="00445F8E" w:rsidRPr="00DB421C">
        <w:rPr>
          <w:color w:val="000000" w:themeColor="text1"/>
          <w:szCs w:val="28"/>
        </w:rPr>
        <w:t>1</w:t>
      </w:r>
      <w:r w:rsidRPr="00DB421C">
        <w:rPr>
          <w:color w:val="000000" w:themeColor="text1"/>
          <w:szCs w:val="28"/>
        </w:rPr>
        <w:t xml:space="preserve"> год и прогноз на 20</w:t>
      </w:r>
      <w:r w:rsidR="00B009B8" w:rsidRPr="00DB421C">
        <w:rPr>
          <w:color w:val="000000" w:themeColor="text1"/>
          <w:szCs w:val="28"/>
        </w:rPr>
        <w:t>2</w:t>
      </w:r>
      <w:r w:rsidR="00445F8E" w:rsidRPr="00DB421C">
        <w:rPr>
          <w:color w:val="000000" w:themeColor="text1"/>
          <w:szCs w:val="28"/>
        </w:rPr>
        <w:t>2</w:t>
      </w:r>
      <w:r w:rsidR="005E4494" w:rsidRPr="00DB421C">
        <w:rPr>
          <w:color w:val="000000" w:themeColor="text1"/>
          <w:szCs w:val="28"/>
        </w:rPr>
        <w:t>-</w:t>
      </w:r>
      <w:r w:rsidRPr="00DB421C">
        <w:rPr>
          <w:color w:val="000000" w:themeColor="text1"/>
          <w:szCs w:val="28"/>
        </w:rPr>
        <w:t>202</w:t>
      </w:r>
      <w:r w:rsidR="00445F8E" w:rsidRPr="00DB421C">
        <w:rPr>
          <w:color w:val="000000" w:themeColor="text1"/>
          <w:szCs w:val="28"/>
        </w:rPr>
        <w:t>4</w:t>
      </w:r>
      <w:r w:rsidRPr="00DB421C">
        <w:rPr>
          <w:color w:val="000000" w:themeColor="text1"/>
          <w:szCs w:val="28"/>
        </w:rPr>
        <w:t xml:space="preserve"> годы пр</w:t>
      </w:r>
      <w:r w:rsidR="001A775F" w:rsidRPr="00DB421C">
        <w:rPr>
          <w:color w:val="000000" w:themeColor="text1"/>
          <w:szCs w:val="28"/>
        </w:rPr>
        <w:t>едставлены</w:t>
      </w:r>
      <w:r w:rsidRPr="00DB421C">
        <w:rPr>
          <w:color w:val="000000" w:themeColor="text1"/>
          <w:szCs w:val="28"/>
        </w:rPr>
        <w:t xml:space="preserve"> в таблице 7.2.</w:t>
      </w:r>
    </w:p>
    <w:p w:rsidR="00445F8E" w:rsidRPr="00DB421C" w:rsidRDefault="00445F8E" w:rsidP="00445F8E">
      <w:pPr>
        <w:ind w:firstLine="709"/>
        <w:jc w:val="both"/>
        <w:rPr>
          <w:rFonts w:eastAsia="Calibri"/>
          <w:szCs w:val="28"/>
          <w:lang w:eastAsia="en-US"/>
        </w:rPr>
      </w:pPr>
      <w:r w:rsidRPr="00DB421C">
        <w:rPr>
          <w:rFonts w:eastAsia="Calibri"/>
          <w:szCs w:val="28"/>
          <w:lang w:eastAsia="en-US"/>
        </w:rPr>
        <w:t>Достижению запланированных значений будут способствовать следующие мероприятия:</w:t>
      </w:r>
    </w:p>
    <w:p w:rsidR="00445F8E" w:rsidRPr="00DB421C" w:rsidRDefault="00445F8E" w:rsidP="00445F8E">
      <w:pPr>
        <w:ind w:firstLine="709"/>
        <w:jc w:val="both"/>
        <w:rPr>
          <w:rFonts w:eastAsia="Calibri"/>
          <w:szCs w:val="28"/>
          <w:lang w:eastAsia="en-US"/>
        </w:rPr>
      </w:pPr>
      <w:r w:rsidRPr="00DB421C">
        <w:rPr>
          <w:rFonts w:eastAsia="Calibri"/>
          <w:szCs w:val="28"/>
          <w:lang w:eastAsia="en-US"/>
        </w:rPr>
        <w:t xml:space="preserve">- популяризация предпринимательства и </w:t>
      </w:r>
      <w:proofErr w:type="spellStart"/>
      <w:r w:rsidRPr="00DB421C">
        <w:rPr>
          <w:rFonts w:eastAsia="Calibri"/>
          <w:szCs w:val="28"/>
          <w:lang w:eastAsia="en-US"/>
        </w:rPr>
        <w:t>самозанятости</w:t>
      </w:r>
      <w:proofErr w:type="spellEnd"/>
      <w:r w:rsidRPr="00DB421C">
        <w:rPr>
          <w:rFonts w:eastAsia="Calibri"/>
          <w:szCs w:val="28"/>
          <w:lang w:eastAsia="en-US"/>
        </w:rPr>
        <w:t>: освещение через средства массовой информации и интернет – ресурсы историй успеха, проведение открытых уроков в учебных учреждениях и другое;</w:t>
      </w:r>
    </w:p>
    <w:p w:rsidR="00445F8E" w:rsidRPr="00DB421C" w:rsidRDefault="00445F8E" w:rsidP="00445F8E">
      <w:pPr>
        <w:ind w:firstLine="709"/>
        <w:jc w:val="both"/>
        <w:rPr>
          <w:rFonts w:eastAsia="Calibri"/>
          <w:szCs w:val="28"/>
          <w:lang w:eastAsia="en-US"/>
        </w:rPr>
      </w:pPr>
      <w:r w:rsidRPr="00DB421C">
        <w:rPr>
          <w:rFonts w:eastAsia="Calibri"/>
          <w:szCs w:val="28"/>
          <w:lang w:eastAsia="en-US"/>
        </w:rPr>
        <w:t>- оказание имущественной поддержки: предоставление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445F8E" w:rsidRPr="00DB421C" w:rsidRDefault="00445F8E" w:rsidP="00445F8E">
      <w:pPr>
        <w:ind w:firstLine="709"/>
        <w:jc w:val="both"/>
        <w:rPr>
          <w:rFonts w:eastAsia="Calibri"/>
          <w:szCs w:val="28"/>
          <w:lang w:eastAsia="en-US"/>
        </w:rPr>
      </w:pPr>
      <w:r w:rsidRPr="00DB421C">
        <w:rPr>
          <w:rFonts w:eastAsia="Calibri"/>
          <w:szCs w:val="28"/>
          <w:lang w:eastAsia="en-US"/>
        </w:rPr>
        <w:t xml:space="preserve">- предоставление </w:t>
      </w:r>
      <w:proofErr w:type="gramStart"/>
      <w:r w:rsidRPr="00DB421C">
        <w:rPr>
          <w:rFonts w:eastAsia="Calibri"/>
          <w:szCs w:val="28"/>
          <w:lang w:eastAsia="en-US"/>
        </w:rPr>
        <w:t>бизнес-сообществу</w:t>
      </w:r>
      <w:proofErr w:type="gramEnd"/>
      <w:r w:rsidRPr="00DB421C">
        <w:rPr>
          <w:rFonts w:eastAsia="Calibri"/>
          <w:szCs w:val="28"/>
          <w:lang w:eastAsia="en-US"/>
        </w:rPr>
        <w:t xml:space="preserve"> информационных, консультационных услуг по принципу «одного окна», организация и проведение  на базе МБУ «Технопарк-Липецк» совместно с Центром развития предпринимательства  круглых столов, тренингов, семинаров, конференции, форумов с привлечением экспертов федерального, регионального, муниципального и международного уровней;</w:t>
      </w:r>
    </w:p>
    <w:p w:rsidR="00445F8E" w:rsidRPr="00DB421C" w:rsidRDefault="00445F8E" w:rsidP="00445F8E">
      <w:pPr>
        <w:ind w:firstLine="709"/>
        <w:jc w:val="both"/>
        <w:rPr>
          <w:rFonts w:eastAsia="Calibri"/>
          <w:szCs w:val="28"/>
          <w:lang w:eastAsia="en-US"/>
        </w:rPr>
      </w:pPr>
      <w:r w:rsidRPr="00DB421C">
        <w:rPr>
          <w:rFonts w:eastAsia="Calibri"/>
          <w:szCs w:val="28"/>
          <w:lang w:eastAsia="en-US"/>
        </w:rPr>
        <w:t xml:space="preserve">- поддержка и содействие развитию инфраструктуры </w:t>
      </w:r>
      <w:r w:rsidRPr="00DB421C">
        <w:rPr>
          <w:rFonts w:eastAsia="Calibri"/>
          <w:color w:val="000000"/>
          <w:szCs w:val="28"/>
          <w:shd w:val="clear" w:color="auto" w:fill="FFFFFF"/>
          <w:lang w:eastAsia="en-US"/>
        </w:rPr>
        <w:t>поддержки субъектов малого и среднего предпринимательства – липецкого технопарка;</w:t>
      </w:r>
    </w:p>
    <w:p w:rsidR="00445F8E" w:rsidRPr="00DB421C" w:rsidRDefault="00445F8E" w:rsidP="00445F8E">
      <w:pPr>
        <w:ind w:firstLine="709"/>
        <w:jc w:val="both"/>
        <w:rPr>
          <w:rFonts w:eastAsia="Calibri"/>
          <w:szCs w:val="28"/>
          <w:lang w:eastAsia="en-US"/>
        </w:rPr>
      </w:pPr>
      <w:r w:rsidRPr="00DB421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осуществление мероприятий, </w:t>
      </w:r>
      <w:r w:rsidRPr="00DB421C">
        <w:rPr>
          <w:rFonts w:eastAsia="Calibri"/>
          <w:szCs w:val="28"/>
          <w:lang w:eastAsia="en-US"/>
        </w:rPr>
        <w:t xml:space="preserve">направленных на развитие </w:t>
      </w:r>
      <w:proofErr w:type="spellStart"/>
      <w:r w:rsidRPr="00DB421C">
        <w:rPr>
          <w:rFonts w:eastAsia="Calibri"/>
          <w:szCs w:val="28"/>
          <w:lang w:eastAsia="en-US"/>
        </w:rPr>
        <w:t>муниципально</w:t>
      </w:r>
      <w:proofErr w:type="spellEnd"/>
      <w:r w:rsidRPr="00DB421C">
        <w:rPr>
          <w:rFonts w:eastAsia="Calibri"/>
          <w:szCs w:val="28"/>
          <w:lang w:eastAsia="en-US"/>
        </w:rPr>
        <w:t xml:space="preserve"> - частного партнерства;</w:t>
      </w:r>
    </w:p>
    <w:p w:rsidR="00445F8E" w:rsidRPr="00DB421C" w:rsidRDefault="00445F8E" w:rsidP="00445F8E">
      <w:pPr>
        <w:ind w:firstLine="709"/>
        <w:jc w:val="both"/>
        <w:rPr>
          <w:rFonts w:eastAsia="Calibri"/>
          <w:szCs w:val="28"/>
          <w:lang w:eastAsia="en-US"/>
        </w:rPr>
      </w:pPr>
      <w:r w:rsidRPr="00DB421C">
        <w:rPr>
          <w:rFonts w:eastAsia="Calibri"/>
          <w:color w:val="282828"/>
          <w:szCs w:val="28"/>
          <w:lang w:eastAsia="en-US"/>
        </w:rPr>
        <w:t>- оказание поддержки организациям и индивидуальным предпринимателям, реализующим социально значимые проекты, и другое.</w:t>
      </w:r>
    </w:p>
    <w:p w:rsidR="0018752A" w:rsidRPr="00DB421C" w:rsidRDefault="0018752A" w:rsidP="00C603BA">
      <w:pPr>
        <w:tabs>
          <w:tab w:val="left" w:pos="709"/>
        </w:tabs>
        <w:jc w:val="right"/>
        <w:rPr>
          <w:color w:val="000000" w:themeColor="text1"/>
          <w:szCs w:val="28"/>
        </w:rPr>
      </w:pPr>
    </w:p>
    <w:p w:rsidR="00C64139" w:rsidRPr="00DB421C" w:rsidRDefault="00C64139" w:rsidP="00C603BA">
      <w:pPr>
        <w:tabs>
          <w:tab w:val="left" w:pos="709"/>
        </w:tabs>
        <w:jc w:val="right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Таблица 7.2</w:t>
      </w:r>
    </w:p>
    <w:p w:rsidR="00C64139" w:rsidRPr="00DB421C" w:rsidRDefault="00C64139" w:rsidP="00C64139">
      <w:pPr>
        <w:jc w:val="center"/>
        <w:rPr>
          <w:b/>
          <w:color w:val="000000" w:themeColor="text1"/>
          <w:sz w:val="20"/>
          <w:szCs w:val="28"/>
        </w:rPr>
      </w:pPr>
    </w:p>
    <w:p w:rsidR="00C64139" w:rsidRPr="00DB421C" w:rsidRDefault="00C64139" w:rsidP="00C64139">
      <w:pPr>
        <w:jc w:val="center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>Основные показатели развития малого и среднего</w:t>
      </w:r>
    </w:p>
    <w:p w:rsidR="00C64139" w:rsidRPr="00DB421C" w:rsidRDefault="001A775F" w:rsidP="00C64139">
      <w:pPr>
        <w:jc w:val="center"/>
        <w:rPr>
          <w:b/>
          <w:color w:val="000000" w:themeColor="text1"/>
          <w:szCs w:val="28"/>
        </w:rPr>
      </w:pPr>
      <w:r w:rsidRPr="00DB421C">
        <w:rPr>
          <w:b/>
          <w:color w:val="000000" w:themeColor="text1"/>
          <w:szCs w:val="28"/>
        </w:rPr>
        <w:t>п</w:t>
      </w:r>
      <w:r w:rsidR="00C64139" w:rsidRPr="00DB421C">
        <w:rPr>
          <w:b/>
          <w:color w:val="000000" w:themeColor="text1"/>
          <w:szCs w:val="28"/>
        </w:rPr>
        <w:t>редпринимательства</w:t>
      </w:r>
    </w:p>
    <w:p w:rsidR="005E4494" w:rsidRPr="00DB421C" w:rsidRDefault="005E4494" w:rsidP="00C64139">
      <w:pPr>
        <w:jc w:val="center"/>
        <w:rPr>
          <w:b/>
          <w:color w:val="000000" w:themeColor="text1"/>
          <w:sz w:val="20"/>
          <w:szCs w:val="28"/>
        </w:rPr>
      </w:pP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071"/>
        <w:gridCol w:w="1214"/>
        <w:gridCol w:w="1178"/>
        <w:gridCol w:w="1178"/>
        <w:gridCol w:w="1178"/>
      </w:tblGrid>
      <w:tr w:rsidR="005E4494" w:rsidRPr="00DB421C" w:rsidTr="00E03CCD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4" w:rsidRPr="00DB421C" w:rsidRDefault="005E4494" w:rsidP="00E03C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5E4494" w:rsidP="00FF26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FF26F0"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 факт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FF26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FF26F0" w:rsidRPr="00DB421C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 оценка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FF26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FF26F0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 прогноз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FF26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FF26F0" w:rsidRPr="00DB421C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 прогноз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FF26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FF26F0" w:rsidRPr="00DB421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 прогноз </w:t>
            </w:r>
          </w:p>
        </w:tc>
      </w:tr>
      <w:tr w:rsidR="005E4494" w:rsidRPr="00DB421C" w:rsidTr="00E03CCD">
        <w:trPr>
          <w:trHeight w:val="301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5E4494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Количество малых и средних предприятий (юридические лица)</w:t>
            </w:r>
          </w:p>
        </w:tc>
      </w:tr>
      <w:tr w:rsidR="005E4494" w:rsidRPr="00DB421C" w:rsidTr="00E03C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5E4494" w:rsidP="00E03CCD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9736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9795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9821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9843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077D4A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873</w:t>
            </w:r>
          </w:p>
        </w:tc>
      </w:tr>
      <w:tr w:rsidR="005E4494" w:rsidRPr="00DB421C" w:rsidTr="00E03C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E03CC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E502AB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E502AB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100,3</w:t>
            </w:r>
          </w:p>
        </w:tc>
      </w:tr>
      <w:tr w:rsidR="005E4494" w:rsidRPr="00DB421C" w:rsidTr="00E03CCD">
        <w:trPr>
          <w:trHeight w:val="313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E03CCD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Количество индивидуальных предпринимателей</w:t>
            </w:r>
          </w:p>
        </w:tc>
      </w:tr>
      <w:tr w:rsidR="005E4494" w:rsidRPr="00DB421C" w:rsidTr="00E03C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5E4494" w:rsidP="00E03CCD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5E4494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1401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E502AB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12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044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E502AB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12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13352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077D4A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2486</w:t>
            </w:r>
          </w:p>
        </w:tc>
      </w:tr>
      <w:tr w:rsidR="005E4494" w:rsidRPr="00DB421C" w:rsidTr="00E03C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E03CC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E502AB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E502AB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1</w:t>
            </w:r>
            <w:r w:rsidRPr="00DB421C">
              <w:rPr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E502AB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077D4A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1,1</w:t>
            </w:r>
          </w:p>
        </w:tc>
      </w:tr>
      <w:tr w:rsidR="005E4494" w:rsidRPr="00DB421C" w:rsidTr="00FC36D9">
        <w:trPr>
          <w:trHeight w:val="246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E03CCD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Поступление налогов в бюджет города от субъектов малого и среднего бизнеса</w:t>
            </w:r>
          </w:p>
        </w:tc>
      </w:tr>
      <w:tr w:rsidR="005E4494" w:rsidRPr="00DB421C" w:rsidTr="00E03C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5E4494" w:rsidP="00E03CCD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960</w:t>
            </w:r>
            <w:r w:rsidR="00150B1C" w:rsidRPr="00DB421C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E502AB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215,7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1362,8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0050FD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448,6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1542,7</w:t>
            </w:r>
          </w:p>
        </w:tc>
      </w:tr>
      <w:tr w:rsidR="005E4494" w:rsidRPr="00DB421C" w:rsidTr="00E03C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5E4494" w:rsidP="00E03CC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4" w:rsidRPr="00DB421C" w:rsidRDefault="00150B1C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126,6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FF26F0" w:rsidP="00E03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112,1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0050FD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6,3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4" w:rsidRPr="00DB421C" w:rsidRDefault="00077D4A" w:rsidP="00FF26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</w:t>
            </w:r>
            <w:r w:rsidR="00FF26F0" w:rsidRPr="00DB421C"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</w:tbl>
    <w:p w:rsidR="00C64139" w:rsidRPr="00DB421C" w:rsidRDefault="00C64139" w:rsidP="00C64139">
      <w:pPr>
        <w:tabs>
          <w:tab w:val="left" w:pos="709"/>
        </w:tabs>
        <w:ind w:left="360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lastRenderedPageBreak/>
        <w:t>8. ФИНАНСЫ</w:t>
      </w:r>
    </w:p>
    <w:p w:rsidR="00C64139" w:rsidRPr="00DB421C" w:rsidRDefault="00C64139" w:rsidP="00C64139">
      <w:pPr>
        <w:tabs>
          <w:tab w:val="left" w:pos="709"/>
        </w:tabs>
        <w:ind w:left="360"/>
        <w:jc w:val="center"/>
        <w:rPr>
          <w:b/>
          <w:color w:val="000000" w:themeColor="text1"/>
        </w:rPr>
      </w:pPr>
    </w:p>
    <w:p w:rsidR="0018758F" w:rsidRPr="00DB421C" w:rsidRDefault="0018758F" w:rsidP="00D41CA4">
      <w:pPr>
        <w:ind w:firstLine="720"/>
        <w:jc w:val="both"/>
        <w:rPr>
          <w:color w:val="000000" w:themeColor="text1"/>
        </w:rPr>
      </w:pPr>
      <w:r w:rsidRPr="00DB421C">
        <w:rPr>
          <w:snapToGrid w:val="0"/>
          <w:color w:val="000000" w:themeColor="text1"/>
        </w:rPr>
        <w:t>По итогам 20</w:t>
      </w:r>
      <w:r w:rsidR="006E48EF" w:rsidRPr="00DB421C">
        <w:rPr>
          <w:snapToGrid w:val="0"/>
          <w:color w:val="000000" w:themeColor="text1"/>
        </w:rPr>
        <w:t>20</w:t>
      </w:r>
      <w:r w:rsidRPr="00DB421C">
        <w:rPr>
          <w:snapToGrid w:val="0"/>
          <w:color w:val="000000" w:themeColor="text1"/>
        </w:rPr>
        <w:t xml:space="preserve"> года крупными и средними организациями города </w:t>
      </w:r>
      <w:r w:rsidR="00214200" w:rsidRPr="00DB421C">
        <w:rPr>
          <w:snapToGrid w:val="0"/>
          <w:color w:val="000000" w:themeColor="text1"/>
        </w:rPr>
        <w:t xml:space="preserve">Липецка </w:t>
      </w:r>
      <w:r w:rsidRPr="00DB421C">
        <w:rPr>
          <w:snapToGrid w:val="0"/>
          <w:color w:val="000000" w:themeColor="text1"/>
        </w:rPr>
        <w:t xml:space="preserve">получен положительный сальдированный финансовый результат – </w:t>
      </w:r>
      <w:r w:rsidR="006E48EF" w:rsidRPr="00DB421C">
        <w:rPr>
          <w:snapToGrid w:val="0"/>
          <w:color w:val="000000" w:themeColor="text1"/>
          <w:szCs w:val="28"/>
        </w:rPr>
        <w:t>98256,4</w:t>
      </w:r>
      <w:r w:rsidRPr="00DB421C">
        <w:rPr>
          <w:snapToGrid w:val="0"/>
          <w:color w:val="000000" w:themeColor="text1"/>
          <w:szCs w:val="28"/>
        </w:rPr>
        <w:t xml:space="preserve"> млн.</w:t>
      </w:r>
      <w:r w:rsidR="00D41CA4" w:rsidRPr="00DB421C">
        <w:rPr>
          <w:snapToGrid w:val="0"/>
          <w:color w:val="000000" w:themeColor="text1"/>
        </w:rPr>
        <w:t xml:space="preserve"> рублей</w:t>
      </w:r>
      <w:r w:rsidR="00214200" w:rsidRPr="00DB421C">
        <w:rPr>
          <w:snapToGrid w:val="0"/>
          <w:color w:val="000000" w:themeColor="text1"/>
        </w:rPr>
        <w:t xml:space="preserve"> или </w:t>
      </w:r>
      <w:r w:rsidR="006E48EF" w:rsidRPr="00DB421C">
        <w:rPr>
          <w:snapToGrid w:val="0"/>
          <w:color w:val="000000" w:themeColor="text1"/>
        </w:rPr>
        <w:t>89,4</w:t>
      </w:r>
      <w:r w:rsidR="00214200" w:rsidRPr="00DB421C">
        <w:rPr>
          <w:snapToGrid w:val="0"/>
          <w:color w:val="000000" w:themeColor="text1"/>
        </w:rPr>
        <w:t>% к 201</w:t>
      </w:r>
      <w:r w:rsidR="006E48EF" w:rsidRPr="00DB421C">
        <w:rPr>
          <w:snapToGrid w:val="0"/>
          <w:color w:val="000000" w:themeColor="text1"/>
        </w:rPr>
        <w:t>9</w:t>
      </w:r>
      <w:r w:rsidR="00214200" w:rsidRPr="00DB421C">
        <w:rPr>
          <w:snapToGrid w:val="0"/>
          <w:color w:val="000000" w:themeColor="text1"/>
        </w:rPr>
        <w:t xml:space="preserve"> году</w:t>
      </w:r>
      <w:r w:rsidR="00D41CA4" w:rsidRPr="00DB421C">
        <w:rPr>
          <w:snapToGrid w:val="0"/>
          <w:color w:val="000000" w:themeColor="text1"/>
        </w:rPr>
        <w:t xml:space="preserve">. </w:t>
      </w:r>
      <w:r w:rsidRPr="00DB421C">
        <w:rPr>
          <w:snapToGrid w:val="0"/>
          <w:color w:val="000000" w:themeColor="text1"/>
        </w:rPr>
        <w:t xml:space="preserve">Прибыль в </w:t>
      </w:r>
      <w:r w:rsidRPr="00DB421C">
        <w:rPr>
          <w:snapToGrid w:val="0"/>
          <w:color w:val="000000" w:themeColor="text1"/>
          <w:szCs w:val="28"/>
        </w:rPr>
        <w:t xml:space="preserve">размере </w:t>
      </w:r>
      <w:r w:rsidR="006E48EF" w:rsidRPr="00DB421C">
        <w:rPr>
          <w:snapToGrid w:val="0"/>
          <w:color w:val="000000" w:themeColor="text1"/>
          <w:szCs w:val="28"/>
        </w:rPr>
        <w:t>100151,4</w:t>
      </w:r>
      <w:r w:rsidRPr="00DB421C">
        <w:rPr>
          <w:snapToGrid w:val="0"/>
          <w:color w:val="000000" w:themeColor="text1"/>
          <w:szCs w:val="28"/>
        </w:rPr>
        <w:t xml:space="preserve"> </w:t>
      </w:r>
      <w:r w:rsidRPr="00DB421C">
        <w:rPr>
          <w:bCs/>
          <w:color w:val="000000" w:themeColor="text1"/>
          <w:szCs w:val="28"/>
        </w:rPr>
        <w:t>млн</w:t>
      </w:r>
      <w:r w:rsidRPr="00DB421C">
        <w:rPr>
          <w:snapToGrid w:val="0"/>
          <w:color w:val="000000" w:themeColor="text1"/>
        </w:rPr>
        <w:t xml:space="preserve">. рублей </w:t>
      </w:r>
      <w:r w:rsidRPr="00DB421C">
        <w:rPr>
          <w:color w:val="000000" w:themeColor="text1"/>
        </w:rPr>
        <w:t xml:space="preserve">получили </w:t>
      </w:r>
      <w:r w:rsidR="006E48EF" w:rsidRPr="00DB421C">
        <w:rPr>
          <w:color w:val="000000" w:themeColor="text1"/>
        </w:rPr>
        <w:t>70,6</w:t>
      </w:r>
      <w:r w:rsidR="00C53539" w:rsidRPr="00DB421C">
        <w:rPr>
          <w:color w:val="000000" w:themeColor="text1"/>
        </w:rPr>
        <w:t xml:space="preserve">% </w:t>
      </w:r>
      <w:r w:rsidRPr="00DB421C">
        <w:rPr>
          <w:color w:val="000000" w:themeColor="text1"/>
        </w:rPr>
        <w:t>крупны</w:t>
      </w:r>
      <w:r w:rsidR="00C53539" w:rsidRPr="00DB421C">
        <w:rPr>
          <w:color w:val="000000" w:themeColor="text1"/>
        </w:rPr>
        <w:t>х</w:t>
      </w:r>
      <w:r w:rsidRPr="00DB421C">
        <w:rPr>
          <w:color w:val="000000" w:themeColor="text1"/>
        </w:rPr>
        <w:t xml:space="preserve"> и средни</w:t>
      </w:r>
      <w:r w:rsidR="00C53539" w:rsidRPr="00DB421C">
        <w:rPr>
          <w:color w:val="000000" w:themeColor="text1"/>
        </w:rPr>
        <w:t>х</w:t>
      </w:r>
      <w:r w:rsidRPr="00DB421C">
        <w:rPr>
          <w:color w:val="000000" w:themeColor="text1"/>
        </w:rPr>
        <w:t xml:space="preserve"> организаци</w:t>
      </w:r>
      <w:r w:rsidR="00C53539" w:rsidRPr="00DB421C">
        <w:rPr>
          <w:color w:val="000000" w:themeColor="text1"/>
        </w:rPr>
        <w:t>й</w:t>
      </w:r>
      <w:r w:rsidRPr="00DB421C">
        <w:rPr>
          <w:color w:val="000000" w:themeColor="text1"/>
        </w:rPr>
        <w:t xml:space="preserve"> города.</w:t>
      </w:r>
      <w:r w:rsidR="00214200" w:rsidRPr="00DB421C">
        <w:rPr>
          <w:color w:val="000000" w:themeColor="text1"/>
        </w:rPr>
        <w:t xml:space="preserve"> </w:t>
      </w:r>
      <w:r w:rsidR="0086393B" w:rsidRPr="00DB421C">
        <w:rPr>
          <w:color w:val="000000" w:themeColor="text1"/>
        </w:rPr>
        <w:t>Убыточн</w:t>
      </w:r>
      <w:r w:rsidR="00214200" w:rsidRPr="00DB421C">
        <w:rPr>
          <w:color w:val="000000" w:themeColor="text1"/>
        </w:rPr>
        <w:t xml:space="preserve">ыми оказались </w:t>
      </w:r>
      <w:r w:rsidR="006E48EF" w:rsidRPr="00DB421C">
        <w:rPr>
          <w:color w:val="000000" w:themeColor="text1"/>
        </w:rPr>
        <w:t>29,4%</w:t>
      </w:r>
      <w:r w:rsidR="00214200" w:rsidRPr="00DB421C">
        <w:rPr>
          <w:color w:val="000000" w:themeColor="text1"/>
        </w:rPr>
        <w:t xml:space="preserve"> организаций (убыток составил </w:t>
      </w:r>
      <w:r w:rsidR="00214200" w:rsidRPr="00DB421C">
        <w:rPr>
          <w:snapToGrid w:val="0"/>
          <w:szCs w:val="28"/>
        </w:rPr>
        <w:t xml:space="preserve">– </w:t>
      </w:r>
      <w:r w:rsidR="006E48EF" w:rsidRPr="00DB421C">
        <w:rPr>
          <w:color w:val="000000" w:themeColor="text1"/>
        </w:rPr>
        <w:t>1895,0</w:t>
      </w:r>
      <w:r w:rsidR="0086393B" w:rsidRPr="00DB421C">
        <w:rPr>
          <w:color w:val="000000" w:themeColor="text1"/>
        </w:rPr>
        <w:t xml:space="preserve"> млн. рублей).</w:t>
      </w:r>
    </w:p>
    <w:p w:rsidR="0018758F" w:rsidRPr="00DB421C" w:rsidRDefault="0018758F" w:rsidP="0018758F">
      <w:pPr>
        <w:ind w:firstLine="720"/>
        <w:jc w:val="both"/>
        <w:rPr>
          <w:snapToGrid w:val="0"/>
          <w:color w:val="000000" w:themeColor="text1"/>
        </w:rPr>
      </w:pPr>
      <w:r w:rsidRPr="00DB421C">
        <w:rPr>
          <w:snapToGrid w:val="0"/>
          <w:color w:val="000000" w:themeColor="text1"/>
        </w:rPr>
        <w:t>Положительный сальдированный финансовый результат показали</w:t>
      </w:r>
      <w:r w:rsidR="004C1B33" w:rsidRPr="00DB421C">
        <w:rPr>
          <w:snapToGrid w:val="0"/>
          <w:color w:val="000000" w:themeColor="text1"/>
        </w:rPr>
        <w:t xml:space="preserve"> следующие отрасли</w:t>
      </w:r>
      <w:r w:rsidRPr="00DB421C">
        <w:rPr>
          <w:snapToGrid w:val="0"/>
          <w:color w:val="000000" w:themeColor="text1"/>
        </w:rPr>
        <w:t xml:space="preserve">: </w:t>
      </w:r>
    </w:p>
    <w:p w:rsidR="0018758F" w:rsidRPr="00DB421C" w:rsidRDefault="0018758F" w:rsidP="00DE019B">
      <w:pPr>
        <w:ind w:firstLine="720"/>
        <w:jc w:val="both"/>
        <w:rPr>
          <w:color w:val="000000" w:themeColor="text1"/>
          <w:szCs w:val="28"/>
        </w:rPr>
      </w:pPr>
      <w:r w:rsidRPr="00DB421C">
        <w:rPr>
          <w:snapToGrid w:val="0"/>
          <w:color w:val="000000" w:themeColor="text1"/>
        </w:rPr>
        <w:t xml:space="preserve">- </w:t>
      </w:r>
      <w:r w:rsidR="006B6106" w:rsidRPr="00DB421C">
        <w:rPr>
          <w:color w:val="000000" w:themeColor="text1"/>
          <w:szCs w:val="28"/>
        </w:rPr>
        <w:t>обрабатывающие</w:t>
      </w:r>
      <w:r w:rsidRPr="00DB421C">
        <w:rPr>
          <w:color w:val="000000" w:themeColor="text1"/>
          <w:szCs w:val="28"/>
        </w:rPr>
        <w:t xml:space="preserve"> производств</w:t>
      </w:r>
      <w:r w:rsidR="006B6106" w:rsidRPr="00DB421C">
        <w:rPr>
          <w:color w:val="000000" w:themeColor="text1"/>
          <w:szCs w:val="28"/>
        </w:rPr>
        <w:t xml:space="preserve">а </w:t>
      </w:r>
      <w:r w:rsidR="006B6106" w:rsidRPr="00DB421C">
        <w:rPr>
          <w:snapToGrid w:val="0"/>
          <w:szCs w:val="28"/>
        </w:rPr>
        <w:t>–</w:t>
      </w:r>
      <w:r w:rsidR="006B6106" w:rsidRPr="00DB421C">
        <w:rPr>
          <w:color w:val="000000" w:themeColor="text1"/>
          <w:szCs w:val="28"/>
        </w:rPr>
        <w:t xml:space="preserve"> </w:t>
      </w:r>
      <w:r w:rsidR="006E48EF" w:rsidRPr="00DB421C">
        <w:rPr>
          <w:color w:val="000000" w:themeColor="text1"/>
          <w:szCs w:val="28"/>
        </w:rPr>
        <w:t>88243,0</w:t>
      </w:r>
      <w:r w:rsidR="006B6106" w:rsidRPr="00DB421C">
        <w:rPr>
          <w:color w:val="000000" w:themeColor="text1"/>
          <w:szCs w:val="28"/>
        </w:rPr>
        <w:t xml:space="preserve"> млн. рублей</w:t>
      </w:r>
      <w:r w:rsidR="00DE019B" w:rsidRPr="00DB421C">
        <w:rPr>
          <w:color w:val="000000" w:themeColor="text1"/>
          <w:szCs w:val="28"/>
        </w:rPr>
        <w:t xml:space="preserve"> (92,0% приходится на металлургическое производство)</w:t>
      </w:r>
      <w:r w:rsidRPr="00DB421C">
        <w:rPr>
          <w:color w:val="000000" w:themeColor="text1"/>
          <w:szCs w:val="28"/>
        </w:rPr>
        <w:t xml:space="preserve">; </w:t>
      </w:r>
    </w:p>
    <w:p w:rsidR="0018758F" w:rsidRPr="00DB421C" w:rsidRDefault="00214200" w:rsidP="00DE019B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- </w:t>
      </w:r>
      <w:r w:rsidR="0018758F" w:rsidRPr="00DB421C">
        <w:rPr>
          <w:color w:val="000000" w:themeColor="text1"/>
          <w:szCs w:val="28"/>
        </w:rPr>
        <w:t xml:space="preserve">обеспечение электроэнергией, газом и паром; кондиционирование </w:t>
      </w:r>
      <w:r w:rsidR="006B6106" w:rsidRPr="00DB421C">
        <w:rPr>
          <w:color w:val="000000" w:themeColor="text1"/>
          <w:szCs w:val="28"/>
        </w:rPr>
        <w:t xml:space="preserve">               </w:t>
      </w:r>
      <w:r w:rsidR="0018758F" w:rsidRPr="00DB421C">
        <w:rPr>
          <w:color w:val="000000" w:themeColor="text1"/>
          <w:szCs w:val="28"/>
        </w:rPr>
        <w:t xml:space="preserve">воздуха </w:t>
      </w:r>
      <w:r w:rsidR="006B6106" w:rsidRPr="00DB421C">
        <w:rPr>
          <w:snapToGrid w:val="0"/>
          <w:szCs w:val="28"/>
        </w:rPr>
        <w:t xml:space="preserve">– </w:t>
      </w:r>
      <w:r w:rsidR="006E48EF" w:rsidRPr="00DB421C">
        <w:rPr>
          <w:snapToGrid w:val="0"/>
          <w:szCs w:val="28"/>
        </w:rPr>
        <w:t>1623,4</w:t>
      </w:r>
      <w:r w:rsidR="006B6106" w:rsidRPr="00DB421C">
        <w:rPr>
          <w:snapToGrid w:val="0"/>
          <w:szCs w:val="28"/>
        </w:rPr>
        <w:t xml:space="preserve"> </w:t>
      </w:r>
      <w:r w:rsidR="006B6106" w:rsidRPr="00DB421C">
        <w:rPr>
          <w:color w:val="000000" w:themeColor="text1"/>
          <w:szCs w:val="28"/>
        </w:rPr>
        <w:t>млн. рублей</w:t>
      </w:r>
      <w:r w:rsidR="0018758F" w:rsidRPr="00DB421C">
        <w:rPr>
          <w:color w:val="000000" w:themeColor="text1"/>
          <w:szCs w:val="28"/>
        </w:rPr>
        <w:t xml:space="preserve">; </w:t>
      </w:r>
    </w:p>
    <w:p w:rsidR="006B6106" w:rsidRPr="00DB421C" w:rsidRDefault="006B6106" w:rsidP="00DE019B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- торговля оптовая и розничная; ремонт автотранспортных средств и мотоциклов </w:t>
      </w:r>
      <w:r w:rsidRPr="00DB421C">
        <w:rPr>
          <w:snapToGrid w:val="0"/>
          <w:szCs w:val="28"/>
        </w:rPr>
        <w:t xml:space="preserve">– </w:t>
      </w:r>
      <w:r w:rsidR="006E48EF" w:rsidRPr="00DB421C">
        <w:rPr>
          <w:snapToGrid w:val="0"/>
          <w:szCs w:val="28"/>
        </w:rPr>
        <w:t>3467,8</w:t>
      </w:r>
      <w:r w:rsidRPr="00DB421C">
        <w:rPr>
          <w:snapToGrid w:val="0"/>
          <w:szCs w:val="28"/>
        </w:rPr>
        <w:t xml:space="preserve"> млн. рублей;</w:t>
      </w:r>
    </w:p>
    <w:p w:rsidR="0018758F" w:rsidRPr="00DB421C" w:rsidRDefault="0018758F" w:rsidP="00DE019B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- сельское хозяйство </w:t>
      </w:r>
      <w:r w:rsidR="006B6106" w:rsidRPr="00DB421C">
        <w:rPr>
          <w:snapToGrid w:val="0"/>
          <w:szCs w:val="28"/>
        </w:rPr>
        <w:t>–</w:t>
      </w:r>
      <w:r w:rsidR="006B6106" w:rsidRPr="00DB421C">
        <w:rPr>
          <w:color w:val="000000" w:themeColor="text1"/>
          <w:szCs w:val="28"/>
        </w:rPr>
        <w:t xml:space="preserve"> </w:t>
      </w:r>
      <w:r w:rsidR="00DE019B" w:rsidRPr="00DB421C">
        <w:rPr>
          <w:color w:val="000000" w:themeColor="text1"/>
          <w:szCs w:val="28"/>
        </w:rPr>
        <w:t>1567,8</w:t>
      </w:r>
      <w:r w:rsidR="006B6106" w:rsidRPr="00DB421C">
        <w:rPr>
          <w:color w:val="000000" w:themeColor="text1"/>
          <w:szCs w:val="28"/>
        </w:rPr>
        <w:t xml:space="preserve"> млн. рублей</w:t>
      </w:r>
      <w:r w:rsidRPr="00DB421C">
        <w:rPr>
          <w:color w:val="000000" w:themeColor="text1"/>
          <w:szCs w:val="28"/>
        </w:rPr>
        <w:t xml:space="preserve">; </w:t>
      </w:r>
    </w:p>
    <w:p w:rsidR="0018758F" w:rsidRPr="00DB421C" w:rsidRDefault="0018758F" w:rsidP="00DE019B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- </w:t>
      </w:r>
      <w:r w:rsidR="006B6106" w:rsidRPr="00DB421C">
        <w:rPr>
          <w:color w:val="000000" w:themeColor="text1"/>
          <w:szCs w:val="28"/>
        </w:rPr>
        <w:t xml:space="preserve">строительство </w:t>
      </w:r>
      <w:r w:rsidR="006B6106" w:rsidRPr="00DB421C">
        <w:rPr>
          <w:snapToGrid w:val="0"/>
          <w:szCs w:val="28"/>
        </w:rPr>
        <w:t>–</w:t>
      </w:r>
      <w:r w:rsidR="006B6106" w:rsidRPr="00DB421C">
        <w:rPr>
          <w:color w:val="000000" w:themeColor="text1"/>
          <w:szCs w:val="28"/>
        </w:rPr>
        <w:t xml:space="preserve"> </w:t>
      </w:r>
      <w:r w:rsidR="00DE019B" w:rsidRPr="00DB421C">
        <w:rPr>
          <w:color w:val="000000" w:themeColor="text1"/>
          <w:szCs w:val="28"/>
        </w:rPr>
        <w:t>733,7</w:t>
      </w:r>
      <w:r w:rsidR="006B6106" w:rsidRPr="00DB421C">
        <w:rPr>
          <w:color w:val="000000" w:themeColor="text1"/>
          <w:szCs w:val="28"/>
        </w:rPr>
        <w:t xml:space="preserve"> млн. рублей </w:t>
      </w:r>
      <w:r w:rsidRPr="00DB421C">
        <w:rPr>
          <w:color w:val="000000" w:themeColor="text1"/>
          <w:szCs w:val="28"/>
        </w:rPr>
        <w:t xml:space="preserve">и другие. </w:t>
      </w:r>
    </w:p>
    <w:p w:rsidR="00BB1DB1" w:rsidRPr="00DB421C" w:rsidRDefault="0018758F" w:rsidP="0018758F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В отрицательной зоне оказались</w:t>
      </w:r>
      <w:r w:rsidR="00576C39" w:rsidRPr="00DB421C">
        <w:rPr>
          <w:color w:val="000000" w:themeColor="text1"/>
          <w:szCs w:val="28"/>
        </w:rPr>
        <w:t xml:space="preserve"> организации, осуществляющие</w:t>
      </w:r>
      <w:r w:rsidRPr="00DB421C">
        <w:rPr>
          <w:color w:val="000000" w:themeColor="text1"/>
          <w:szCs w:val="28"/>
        </w:rPr>
        <w:t xml:space="preserve">: </w:t>
      </w:r>
    </w:p>
    <w:p w:rsidR="00AC492A" w:rsidRPr="00DB421C" w:rsidRDefault="00AC492A" w:rsidP="0018758F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- деятельность в области здравоохранения и социальных услуг </w:t>
      </w:r>
      <w:r w:rsidRPr="00DB421C">
        <w:rPr>
          <w:snapToGrid w:val="0"/>
          <w:szCs w:val="28"/>
        </w:rPr>
        <w:t xml:space="preserve">– </w:t>
      </w:r>
      <w:r w:rsidR="00DE019B" w:rsidRPr="00DB421C">
        <w:rPr>
          <w:snapToGrid w:val="0"/>
          <w:szCs w:val="28"/>
        </w:rPr>
        <w:t>24,2</w:t>
      </w:r>
      <w:r w:rsidRPr="00DB421C">
        <w:rPr>
          <w:snapToGrid w:val="0"/>
          <w:szCs w:val="28"/>
        </w:rPr>
        <w:t xml:space="preserve"> млн. рублей;</w:t>
      </w:r>
    </w:p>
    <w:p w:rsidR="007E2AEB" w:rsidRPr="00DB421C" w:rsidRDefault="007E2AEB" w:rsidP="0018758F">
      <w:pPr>
        <w:ind w:firstLine="720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- </w:t>
      </w:r>
      <w:r w:rsidR="0018758F" w:rsidRPr="00DB421C">
        <w:rPr>
          <w:color w:val="000000" w:themeColor="text1"/>
          <w:szCs w:val="28"/>
        </w:rPr>
        <w:t>транспортировка</w:t>
      </w:r>
      <w:r w:rsidR="00AC492A" w:rsidRPr="00DB421C">
        <w:rPr>
          <w:color w:val="000000" w:themeColor="text1"/>
          <w:szCs w:val="28"/>
        </w:rPr>
        <w:t xml:space="preserve"> и хранение </w:t>
      </w:r>
      <w:r w:rsidR="00AC492A" w:rsidRPr="00DB421C">
        <w:rPr>
          <w:snapToGrid w:val="0"/>
          <w:szCs w:val="28"/>
        </w:rPr>
        <w:t xml:space="preserve">– </w:t>
      </w:r>
      <w:r w:rsidR="00DE019B" w:rsidRPr="00DB421C">
        <w:rPr>
          <w:color w:val="000000" w:themeColor="text1"/>
          <w:szCs w:val="28"/>
        </w:rPr>
        <w:t>98,0</w:t>
      </w:r>
      <w:r w:rsidR="00AC492A" w:rsidRPr="00DB421C">
        <w:rPr>
          <w:color w:val="000000" w:themeColor="text1"/>
          <w:szCs w:val="28"/>
        </w:rPr>
        <w:t xml:space="preserve"> млн. рублей</w:t>
      </w:r>
      <w:r w:rsidR="00DE019B" w:rsidRPr="00DB421C">
        <w:rPr>
          <w:color w:val="000000" w:themeColor="text1"/>
          <w:szCs w:val="28"/>
        </w:rPr>
        <w:t>.</w:t>
      </w:r>
    </w:p>
    <w:p w:rsidR="0018758F" w:rsidRPr="00DB421C" w:rsidRDefault="0018758F" w:rsidP="0018758F">
      <w:pPr>
        <w:ind w:firstLine="720"/>
        <w:jc w:val="both"/>
        <w:rPr>
          <w:snapToGrid w:val="0"/>
          <w:color w:val="000000" w:themeColor="text1"/>
        </w:rPr>
      </w:pPr>
      <w:r w:rsidRPr="00DB421C">
        <w:rPr>
          <w:snapToGrid w:val="0"/>
          <w:color w:val="000000" w:themeColor="text1"/>
        </w:rPr>
        <w:t xml:space="preserve">Наиболее прибыльными </w:t>
      </w:r>
      <w:r w:rsidR="00AC492A" w:rsidRPr="00DB421C">
        <w:rPr>
          <w:snapToGrid w:val="0"/>
          <w:color w:val="000000" w:themeColor="text1"/>
        </w:rPr>
        <w:t xml:space="preserve">по-прежнему </w:t>
      </w:r>
      <w:r w:rsidRPr="00DB421C">
        <w:rPr>
          <w:snapToGrid w:val="0"/>
          <w:color w:val="000000" w:themeColor="text1"/>
        </w:rPr>
        <w:t xml:space="preserve">остаются отрасли, относящиеся по виду экономической деятельности к промышленному производству. </w:t>
      </w:r>
    </w:p>
    <w:p w:rsidR="0018758F" w:rsidRPr="00DB421C" w:rsidRDefault="0018758F" w:rsidP="0018758F">
      <w:pPr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По итогам 20</w:t>
      </w:r>
      <w:r w:rsidR="00DE019B" w:rsidRPr="00DB421C">
        <w:rPr>
          <w:color w:val="000000" w:themeColor="text1"/>
          <w:szCs w:val="28"/>
        </w:rPr>
        <w:t>20</w:t>
      </w:r>
      <w:r w:rsidRPr="00DB421C">
        <w:rPr>
          <w:color w:val="000000" w:themeColor="text1"/>
          <w:szCs w:val="28"/>
        </w:rPr>
        <w:t xml:space="preserve"> года с прибылью сработали такие промышленные организации города, как: </w:t>
      </w:r>
      <w:proofErr w:type="gramStart"/>
      <w:r w:rsidRPr="00DB421C">
        <w:rPr>
          <w:color w:val="000000" w:themeColor="text1"/>
        </w:rPr>
        <w:t>ПАО «НЛМК»</w:t>
      </w:r>
      <w:r w:rsidRPr="00DB421C">
        <w:rPr>
          <w:color w:val="000000" w:themeColor="text1"/>
          <w:szCs w:val="28"/>
        </w:rPr>
        <w:t xml:space="preserve">, </w:t>
      </w:r>
      <w:r w:rsidR="005F3BBE" w:rsidRPr="00DB421C">
        <w:rPr>
          <w:color w:val="000000" w:themeColor="text1"/>
          <w:szCs w:val="28"/>
        </w:rPr>
        <w:t>АО «</w:t>
      </w:r>
      <w:proofErr w:type="spellStart"/>
      <w:r w:rsidR="004C1576" w:rsidRPr="00DB421C">
        <w:rPr>
          <w:color w:val="000000" w:themeColor="text1"/>
          <w:szCs w:val="28"/>
        </w:rPr>
        <w:t>Лимак</w:t>
      </w:r>
      <w:proofErr w:type="spellEnd"/>
      <w:r w:rsidR="005F3BBE" w:rsidRPr="00DB421C">
        <w:rPr>
          <w:color w:val="000000" w:themeColor="text1"/>
          <w:szCs w:val="28"/>
        </w:rPr>
        <w:t xml:space="preserve">», </w:t>
      </w:r>
      <w:r w:rsidR="006426B2" w:rsidRPr="00DB421C">
        <w:rPr>
          <w:color w:val="000000" w:themeColor="text1"/>
          <w:szCs w:val="28"/>
        </w:rPr>
        <w:t xml:space="preserve">АО «Прогресс», </w:t>
      </w:r>
      <w:r w:rsidRPr="00DB421C">
        <w:rPr>
          <w:color w:val="000000" w:themeColor="text1"/>
          <w:szCs w:val="28"/>
        </w:rPr>
        <w:t xml:space="preserve">ООО «ЛТК «Свободный Сокол», </w:t>
      </w:r>
      <w:r w:rsidRPr="00DB421C">
        <w:rPr>
          <w:color w:val="000000" w:themeColor="text1"/>
        </w:rPr>
        <w:t>ООО ЛПО «Электроаппарат»</w:t>
      </w:r>
      <w:r w:rsidR="00731F43" w:rsidRPr="00DB421C">
        <w:rPr>
          <w:color w:val="000000" w:themeColor="text1"/>
        </w:rPr>
        <w:t>,</w:t>
      </w:r>
      <w:r w:rsidRPr="00DB421C">
        <w:rPr>
          <w:color w:val="000000" w:themeColor="text1"/>
        </w:rPr>
        <w:t xml:space="preserve"> </w:t>
      </w:r>
      <w:r w:rsidR="005F3BBE" w:rsidRPr="00DB421C">
        <w:rPr>
          <w:color w:val="000000" w:themeColor="text1"/>
          <w:szCs w:val="28"/>
        </w:rPr>
        <w:t>ООО ЛОЭЗ «</w:t>
      </w:r>
      <w:proofErr w:type="spellStart"/>
      <w:r w:rsidR="005F3BBE" w:rsidRPr="00DB421C">
        <w:rPr>
          <w:color w:val="000000" w:themeColor="text1"/>
          <w:szCs w:val="28"/>
        </w:rPr>
        <w:t>Гидромаш</w:t>
      </w:r>
      <w:proofErr w:type="spellEnd"/>
      <w:r w:rsidR="005F3BBE" w:rsidRPr="00DB421C">
        <w:rPr>
          <w:color w:val="000000" w:themeColor="text1"/>
          <w:szCs w:val="28"/>
        </w:rPr>
        <w:t xml:space="preserve">», ООО НПП «Валок», </w:t>
      </w:r>
      <w:r w:rsidR="005F3BBE" w:rsidRPr="00DB421C">
        <w:rPr>
          <w:szCs w:val="28"/>
        </w:rPr>
        <w:t>ООО «</w:t>
      </w:r>
      <w:r w:rsidR="006426B2" w:rsidRPr="00DB421C">
        <w:rPr>
          <w:szCs w:val="28"/>
        </w:rPr>
        <w:t>ЛЗСМ</w:t>
      </w:r>
      <w:r w:rsidR="005F3BBE" w:rsidRPr="00DB421C">
        <w:rPr>
          <w:szCs w:val="28"/>
        </w:rPr>
        <w:t>», АО «</w:t>
      </w:r>
      <w:r w:rsidR="006426B2" w:rsidRPr="00DB421C">
        <w:rPr>
          <w:szCs w:val="28"/>
        </w:rPr>
        <w:t>ДСК</w:t>
      </w:r>
      <w:r w:rsidR="005F3BBE" w:rsidRPr="00DB421C">
        <w:rPr>
          <w:szCs w:val="28"/>
        </w:rPr>
        <w:t xml:space="preserve">», </w:t>
      </w:r>
      <w:r w:rsidR="005F3BBE" w:rsidRPr="00DB421C">
        <w:rPr>
          <w:color w:val="000000" w:themeColor="text1"/>
          <w:szCs w:val="28"/>
        </w:rPr>
        <w:t xml:space="preserve">ООО </w:t>
      </w:r>
      <w:r w:rsidR="005F3BBE" w:rsidRPr="00DB421C">
        <w:rPr>
          <w:szCs w:val="28"/>
        </w:rPr>
        <w:t>«</w:t>
      </w:r>
      <w:r w:rsidR="005F3BBE" w:rsidRPr="00DB421C">
        <w:rPr>
          <w:color w:val="000000" w:themeColor="text1"/>
          <w:szCs w:val="28"/>
        </w:rPr>
        <w:t xml:space="preserve">Газпром </w:t>
      </w:r>
      <w:r w:rsidR="001D1BD2" w:rsidRPr="00DB421C">
        <w:rPr>
          <w:color w:val="000000" w:themeColor="text1"/>
          <w:szCs w:val="28"/>
        </w:rPr>
        <w:t>газораспределение</w:t>
      </w:r>
      <w:r w:rsidR="005F3BBE" w:rsidRPr="00DB421C">
        <w:rPr>
          <w:color w:val="000000" w:themeColor="text1"/>
          <w:szCs w:val="28"/>
        </w:rPr>
        <w:t xml:space="preserve"> Липецк</w:t>
      </w:r>
      <w:r w:rsidR="005F3BBE" w:rsidRPr="00DB421C">
        <w:rPr>
          <w:szCs w:val="28"/>
        </w:rPr>
        <w:t>»,</w:t>
      </w:r>
      <w:r w:rsidR="005F3BBE" w:rsidRPr="00DB421C">
        <w:rPr>
          <w:color w:val="000000" w:themeColor="text1"/>
          <w:szCs w:val="28"/>
        </w:rPr>
        <w:t xml:space="preserve"> </w:t>
      </w:r>
      <w:r w:rsidR="006426B2" w:rsidRPr="00DB421C">
        <w:rPr>
          <w:color w:val="000000" w:themeColor="text1"/>
          <w:szCs w:val="28"/>
        </w:rPr>
        <w:t xml:space="preserve">ООО </w:t>
      </w:r>
      <w:r w:rsidRPr="00DB421C">
        <w:rPr>
          <w:color w:val="000000" w:themeColor="text1"/>
          <w:szCs w:val="28"/>
        </w:rPr>
        <w:t>«</w:t>
      </w:r>
      <w:r w:rsidR="006426B2" w:rsidRPr="00DB421C">
        <w:rPr>
          <w:color w:val="000000" w:themeColor="text1"/>
          <w:szCs w:val="28"/>
        </w:rPr>
        <w:t xml:space="preserve">Су-1 </w:t>
      </w:r>
      <w:proofErr w:type="spellStart"/>
      <w:r w:rsidR="006426B2" w:rsidRPr="00DB421C">
        <w:rPr>
          <w:color w:val="000000" w:themeColor="text1"/>
          <w:szCs w:val="28"/>
        </w:rPr>
        <w:t>Липецкстрой</w:t>
      </w:r>
      <w:proofErr w:type="spellEnd"/>
      <w:r w:rsidRPr="00DB421C">
        <w:rPr>
          <w:color w:val="000000" w:themeColor="text1"/>
          <w:szCs w:val="28"/>
        </w:rPr>
        <w:t>»,</w:t>
      </w:r>
      <w:r w:rsidR="006426B2" w:rsidRPr="00DB421C">
        <w:rPr>
          <w:color w:val="000000" w:themeColor="text1"/>
          <w:szCs w:val="28"/>
        </w:rPr>
        <w:t xml:space="preserve"> ООО «Эдельвейс</w:t>
      </w:r>
      <w:r w:rsidR="00FF26F0" w:rsidRPr="00DB421C">
        <w:rPr>
          <w:color w:val="000000" w:themeColor="text1"/>
          <w:szCs w:val="28"/>
        </w:rPr>
        <w:t xml:space="preserve"> Л</w:t>
      </w:r>
      <w:r w:rsidR="006426B2" w:rsidRPr="00DB421C">
        <w:rPr>
          <w:color w:val="000000" w:themeColor="text1"/>
          <w:szCs w:val="28"/>
        </w:rPr>
        <w:t>»</w:t>
      </w:r>
      <w:r w:rsidR="00FF26F0" w:rsidRPr="00DB421C">
        <w:rPr>
          <w:color w:val="000000" w:themeColor="text1"/>
          <w:szCs w:val="28"/>
        </w:rPr>
        <w:t>,</w:t>
      </w:r>
      <w:r w:rsidRPr="00DB421C">
        <w:rPr>
          <w:color w:val="000000" w:themeColor="text1"/>
          <w:szCs w:val="28"/>
        </w:rPr>
        <w:t xml:space="preserve"> </w:t>
      </w:r>
      <w:r w:rsidR="005F3BBE" w:rsidRPr="00DB421C">
        <w:rPr>
          <w:color w:val="000000" w:themeColor="text1"/>
          <w:szCs w:val="28"/>
        </w:rPr>
        <w:t xml:space="preserve">АО «Липецкий хладокомбинат», </w:t>
      </w:r>
      <w:r w:rsidRPr="00DB421C">
        <w:rPr>
          <w:color w:val="000000" w:themeColor="text1"/>
          <w:szCs w:val="28"/>
        </w:rPr>
        <w:t xml:space="preserve">и другие. </w:t>
      </w:r>
      <w:proofErr w:type="gramEnd"/>
    </w:p>
    <w:p w:rsidR="000F0C83" w:rsidRPr="00DB421C" w:rsidRDefault="000F0C83" w:rsidP="000F0C83">
      <w:pPr>
        <w:ind w:firstLine="709"/>
        <w:jc w:val="both"/>
        <w:rPr>
          <w:szCs w:val="28"/>
        </w:rPr>
      </w:pPr>
      <w:proofErr w:type="gramStart"/>
      <w:r w:rsidRPr="00DB421C">
        <w:t xml:space="preserve">В 2020 году </w:t>
      </w:r>
      <w:r w:rsidRPr="00DB421C">
        <w:rPr>
          <w:szCs w:val="28"/>
        </w:rPr>
        <w:t xml:space="preserve">в условиях </w:t>
      </w:r>
      <w:r w:rsidRPr="00DB421C">
        <w:rPr>
          <w:szCs w:val="28"/>
          <w:shd w:val="clear" w:color="auto" w:fill="FFFFFF"/>
        </w:rPr>
        <w:t xml:space="preserve"> распространения заболеваемости </w:t>
      </w:r>
      <w:r w:rsidRPr="00DB421C">
        <w:rPr>
          <w:color w:val="000000" w:themeColor="text1"/>
        </w:rPr>
        <w:t xml:space="preserve">новой </w:t>
      </w:r>
      <w:proofErr w:type="spellStart"/>
      <w:r w:rsidRPr="00DB421C">
        <w:rPr>
          <w:color w:val="000000" w:themeColor="text1"/>
        </w:rPr>
        <w:t>коронавирусной</w:t>
      </w:r>
      <w:proofErr w:type="spellEnd"/>
      <w:r w:rsidRPr="00DB421C">
        <w:rPr>
          <w:color w:val="000000" w:themeColor="text1"/>
        </w:rPr>
        <w:t xml:space="preserve"> инфекции </w:t>
      </w:r>
      <w:r w:rsidRPr="00DB421C">
        <w:t>(2019-</w:t>
      </w:r>
      <w:r w:rsidRPr="00DB421C">
        <w:rPr>
          <w:lang w:val="en-US"/>
        </w:rPr>
        <w:t>n</w:t>
      </w:r>
      <w:r w:rsidRPr="00DB421C">
        <w:t>Со</w:t>
      </w:r>
      <w:r w:rsidRPr="00DB421C">
        <w:rPr>
          <w:lang w:val="en-US"/>
        </w:rPr>
        <w:t>V</w:t>
      </w:r>
      <w:r w:rsidRPr="00DB421C">
        <w:t xml:space="preserve">) среди населения на федеральном и региональном уровнях был </w:t>
      </w:r>
      <w:r w:rsidRPr="00DB421C">
        <w:rPr>
          <w:szCs w:val="28"/>
        </w:rPr>
        <w:t>разработан комплекс ограничительных мер и иных мероприятий.</w:t>
      </w:r>
      <w:proofErr w:type="gramEnd"/>
      <w:r w:rsidRPr="00DB421C">
        <w:rPr>
          <w:szCs w:val="28"/>
        </w:rPr>
        <w:t xml:space="preserve"> </w:t>
      </w:r>
      <w:r w:rsidRPr="00DB421C">
        <w:t xml:space="preserve">Определен </w:t>
      </w:r>
      <w:r w:rsidRPr="00DB421C">
        <w:rPr>
          <w:szCs w:val="28"/>
        </w:rPr>
        <w:t xml:space="preserve">список сфер деятельности, наиболее пострадавших от распространения </w:t>
      </w:r>
      <w:proofErr w:type="spellStart"/>
      <w:r w:rsidRPr="00DB421C">
        <w:rPr>
          <w:szCs w:val="28"/>
        </w:rPr>
        <w:t>коронавирусной</w:t>
      </w:r>
      <w:proofErr w:type="spellEnd"/>
      <w:r w:rsidRPr="00DB421C">
        <w:rPr>
          <w:szCs w:val="28"/>
        </w:rPr>
        <w:t xml:space="preserve"> инфекции </w:t>
      </w:r>
      <w:r w:rsidRPr="00DB421C">
        <w:t xml:space="preserve">(постановление Правительства Российской Федерации от 03.04.2020 № 434 «Об утверждении  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B421C">
        <w:t>коронавирусной</w:t>
      </w:r>
      <w:proofErr w:type="spellEnd"/>
      <w:r w:rsidRPr="00DB421C">
        <w:t xml:space="preserve"> инфекции»).</w:t>
      </w:r>
    </w:p>
    <w:p w:rsidR="006426B2" w:rsidRPr="00DB421C" w:rsidRDefault="006426B2" w:rsidP="006749CA">
      <w:pPr>
        <w:ind w:firstLine="720"/>
        <w:jc w:val="both"/>
      </w:pPr>
      <w:r w:rsidRPr="00DB421C">
        <w:t xml:space="preserve">Отметим, что даже крупные липецкие организации зарегистрировали снижение чистой прибыли в прошедшем году. Так, чистая прибыль ПАО «НЛМК» снизилась на </w:t>
      </w:r>
      <w:r w:rsidR="001D1BD2" w:rsidRPr="00DB421C">
        <w:t xml:space="preserve">26,7%, АО «ДСК» </w:t>
      </w:r>
      <w:r w:rsidR="00FF26F0" w:rsidRPr="00DB421C">
        <w:t xml:space="preserve">– на </w:t>
      </w:r>
      <w:r w:rsidR="001D1BD2" w:rsidRPr="00DB421C">
        <w:t xml:space="preserve">39,3%, АО «Прогресс» </w:t>
      </w:r>
      <w:r w:rsidR="00FF26F0" w:rsidRPr="00DB421C">
        <w:t xml:space="preserve">– </w:t>
      </w:r>
      <w:r w:rsidR="001D1BD2" w:rsidRPr="00DB421C">
        <w:t xml:space="preserve">на 43,9%, ООО «ЛТК «Свободный Сокол» </w:t>
      </w:r>
      <w:r w:rsidR="00FF26F0" w:rsidRPr="00DB421C">
        <w:t xml:space="preserve">– </w:t>
      </w:r>
      <w:r w:rsidR="001D1BD2" w:rsidRPr="00DB421C">
        <w:t>на 52,9%.</w:t>
      </w:r>
    </w:p>
    <w:p w:rsidR="002903D0" w:rsidRDefault="002903D0" w:rsidP="006749CA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2021 году крупные и средние предприятия города значительно улучшили свое финансовое положение. Так, сальдированный финансовый результат за </w:t>
      </w:r>
      <w:r w:rsidR="004E2797">
        <w:rPr>
          <w:color w:val="000000" w:themeColor="text1"/>
        </w:rPr>
        <w:lastRenderedPageBreak/>
        <w:t>январь-июн</w:t>
      </w:r>
      <w:r>
        <w:rPr>
          <w:color w:val="000000" w:themeColor="text1"/>
        </w:rPr>
        <w:t>ь 2021 года составил 147594,6 млн. рублей, что составляет 369,4% к соответствующему периоду прошлого года.</w:t>
      </w:r>
    </w:p>
    <w:p w:rsidR="008C717A" w:rsidRPr="00DB421C" w:rsidRDefault="008C717A" w:rsidP="006749CA">
      <w:pPr>
        <w:ind w:firstLine="720"/>
        <w:jc w:val="both"/>
        <w:rPr>
          <w:color w:val="000000" w:themeColor="text1"/>
        </w:rPr>
      </w:pPr>
      <w:r w:rsidRPr="00DB421C">
        <w:rPr>
          <w:color w:val="000000" w:themeColor="text1"/>
        </w:rPr>
        <w:t xml:space="preserve">Большое влияние на финансовый результат по городу Липецку оказывает деятельность металлургических организаций, на долю которых приходится более 80% от значений сальдированного финансового результата по </w:t>
      </w:r>
      <w:r w:rsidR="00FC2286" w:rsidRPr="00DB421C">
        <w:rPr>
          <w:color w:val="000000" w:themeColor="text1"/>
        </w:rPr>
        <w:t>городу.</w:t>
      </w:r>
    </w:p>
    <w:p w:rsidR="007F4382" w:rsidRPr="00DB421C" w:rsidRDefault="00FC2286" w:rsidP="006749CA">
      <w:pPr>
        <w:ind w:firstLine="720"/>
        <w:jc w:val="both"/>
        <w:rPr>
          <w:color w:val="000000" w:themeColor="text1"/>
        </w:rPr>
      </w:pPr>
      <w:r w:rsidRPr="00DB421C">
        <w:rPr>
          <w:color w:val="000000" w:themeColor="text1"/>
        </w:rPr>
        <w:t>Проведенный анализ показал, что в 2021 году на деятельность металлургического сектора окажет влияние рост на мировых рынках металлопродукции, начавшийся с</w:t>
      </w:r>
      <w:r w:rsidR="007F4382" w:rsidRPr="00DB421C">
        <w:rPr>
          <w:color w:val="000000" w:themeColor="text1"/>
        </w:rPr>
        <w:t xml:space="preserve"> конца 2020 года, </w:t>
      </w:r>
      <w:r w:rsidRPr="00DB421C">
        <w:rPr>
          <w:color w:val="000000" w:themeColor="text1"/>
        </w:rPr>
        <w:t xml:space="preserve">и введение </w:t>
      </w:r>
      <w:r w:rsidR="007F4382" w:rsidRPr="00DB421C">
        <w:rPr>
          <w:color w:val="000000" w:themeColor="text1"/>
        </w:rPr>
        <w:t>Правительством Р</w:t>
      </w:r>
      <w:r w:rsidR="00150B1C" w:rsidRPr="00DB421C">
        <w:rPr>
          <w:color w:val="000000" w:themeColor="text1"/>
        </w:rPr>
        <w:t xml:space="preserve">оссийской </w:t>
      </w:r>
      <w:r w:rsidR="007F4382" w:rsidRPr="00DB421C">
        <w:rPr>
          <w:color w:val="000000" w:themeColor="text1"/>
        </w:rPr>
        <w:t>Ф</w:t>
      </w:r>
      <w:r w:rsidR="00150B1C" w:rsidRPr="00DB421C">
        <w:rPr>
          <w:color w:val="000000" w:themeColor="text1"/>
        </w:rPr>
        <w:t>едерации</w:t>
      </w:r>
      <w:r w:rsidR="007F4382" w:rsidRPr="00DB421C">
        <w:rPr>
          <w:color w:val="000000" w:themeColor="text1"/>
        </w:rPr>
        <w:t xml:space="preserve"> с 1 августа по 31 декабря экспортны</w:t>
      </w:r>
      <w:r w:rsidRPr="00DB421C">
        <w:rPr>
          <w:color w:val="000000" w:themeColor="text1"/>
        </w:rPr>
        <w:t>х</w:t>
      </w:r>
      <w:r w:rsidR="007F4382" w:rsidRPr="00DB421C">
        <w:rPr>
          <w:color w:val="000000" w:themeColor="text1"/>
        </w:rPr>
        <w:t xml:space="preserve"> пошлин на черные и цветные металлы при вывозе их за пределы </w:t>
      </w:r>
      <w:r w:rsidR="00FC36D9" w:rsidRPr="00DB421C">
        <w:rPr>
          <w:color w:val="000000" w:themeColor="text1"/>
        </w:rPr>
        <w:t>Евразийского экономического союза</w:t>
      </w:r>
      <w:r w:rsidR="007F4382" w:rsidRPr="00DB421C">
        <w:rPr>
          <w:color w:val="000000" w:themeColor="text1"/>
        </w:rPr>
        <w:t>.</w:t>
      </w:r>
    </w:p>
    <w:p w:rsidR="001D1BD2" w:rsidRPr="00DB421C" w:rsidRDefault="009E05FF" w:rsidP="006749CA">
      <w:pPr>
        <w:ind w:firstLine="720"/>
        <w:jc w:val="both"/>
        <w:rPr>
          <w:color w:val="000000" w:themeColor="text1"/>
        </w:rPr>
      </w:pPr>
      <w:r w:rsidRPr="00DB421C">
        <w:rPr>
          <w:color w:val="000000" w:themeColor="text1"/>
        </w:rPr>
        <w:t>На финансовые показатели металлургических ор</w:t>
      </w:r>
      <w:r w:rsidR="002174E5" w:rsidRPr="00DB421C">
        <w:rPr>
          <w:color w:val="000000" w:themeColor="text1"/>
        </w:rPr>
        <w:t>ганизаций в прогнозном периоде 2022-2024 годов</w:t>
      </w:r>
      <w:r w:rsidRPr="00DB421C">
        <w:rPr>
          <w:color w:val="000000" w:themeColor="text1"/>
        </w:rPr>
        <w:t xml:space="preserve"> окаж</w:t>
      </w:r>
      <w:r w:rsidR="00D46BB5" w:rsidRPr="00DB421C">
        <w:rPr>
          <w:color w:val="000000" w:themeColor="text1"/>
        </w:rPr>
        <w:t>е</w:t>
      </w:r>
      <w:r w:rsidRPr="00DB421C">
        <w:rPr>
          <w:color w:val="000000" w:themeColor="text1"/>
        </w:rPr>
        <w:t>т влияние увеличение налога на добычу полезных ископаемых при добыче руд черных и цветных металлов</w:t>
      </w:r>
      <w:r w:rsidR="00D46BB5" w:rsidRPr="00DB421C">
        <w:rPr>
          <w:color w:val="000000" w:themeColor="text1"/>
        </w:rPr>
        <w:t xml:space="preserve">. </w:t>
      </w:r>
      <w:r w:rsidRPr="00DB421C">
        <w:rPr>
          <w:color w:val="000000" w:themeColor="text1"/>
        </w:rPr>
        <w:t xml:space="preserve"> </w:t>
      </w:r>
    </w:p>
    <w:p w:rsidR="0018758F" w:rsidRPr="00DB421C" w:rsidRDefault="0018758F" w:rsidP="00D41CA4">
      <w:pPr>
        <w:tabs>
          <w:tab w:val="left" w:pos="3525"/>
        </w:tabs>
        <w:ind w:firstLine="709"/>
        <w:jc w:val="both"/>
        <w:rPr>
          <w:color w:val="000000" w:themeColor="text1"/>
        </w:rPr>
      </w:pPr>
      <w:r w:rsidRPr="00DB421C">
        <w:rPr>
          <w:snapToGrid w:val="0"/>
          <w:color w:val="000000" w:themeColor="text1"/>
        </w:rPr>
        <w:t>Данные о финансовых результатах, полученных крупными и средними организациями города в 20</w:t>
      </w:r>
      <w:r w:rsidR="008C717A" w:rsidRPr="00DB421C">
        <w:rPr>
          <w:snapToGrid w:val="0"/>
          <w:color w:val="000000" w:themeColor="text1"/>
        </w:rPr>
        <w:t>20</w:t>
      </w:r>
      <w:r w:rsidRPr="00DB421C">
        <w:rPr>
          <w:snapToGrid w:val="0"/>
          <w:color w:val="000000" w:themeColor="text1"/>
        </w:rPr>
        <w:t xml:space="preserve"> году, </w:t>
      </w:r>
      <w:r w:rsidRPr="00DB421C">
        <w:rPr>
          <w:color w:val="000000" w:themeColor="text1"/>
        </w:rPr>
        <w:t>оценка на 20</w:t>
      </w:r>
      <w:r w:rsidR="00426F3E" w:rsidRPr="00DB421C">
        <w:rPr>
          <w:color w:val="000000" w:themeColor="text1"/>
        </w:rPr>
        <w:t>2</w:t>
      </w:r>
      <w:r w:rsidR="008C717A" w:rsidRPr="00DB421C">
        <w:rPr>
          <w:color w:val="000000" w:themeColor="text1"/>
        </w:rPr>
        <w:t>1</w:t>
      </w:r>
      <w:r w:rsidRPr="00DB421C">
        <w:rPr>
          <w:color w:val="000000" w:themeColor="text1"/>
        </w:rPr>
        <w:t xml:space="preserve"> год и прогноз на 202</w:t>
      </w:r>
      <w:r w:rsidR="008C717A" w:rsidRPr="00DB421C">
        <w:rPr>
          <w:color w:val="000000" w:themeColor="text1"/>
        </w:rPr>
        <w:t>2</w:t>
      </w:r>
      <w:r w:rsidRPr="00DB421C">
        <w:rPr>
          <w:color w:val="000000" w:themeColor="text1"/>
        </w:rPr>
        <w:t>–202</w:t>
      </w:r>
      <w:r w:rsidR="008C717A" w:rsidRPr="00DB421C">
        <w:rPr>
          <w:color w:val="000000" w:themeColor="text1"/>
        </w:rPr>
        <w:t>4</w:t>
      </w:r>
      <w:r w:rsidRPr="00DB421C">
        <w:rPr>
          <w:color w:val="000000" w:themeColor="text1"/>
        </w:rPr>
        <w:t xml:space="preserve"> годы пр</w:t>
      </w:r>
      <w:r w:rsidR="004539A4" w:rsidRPr="00DB421C">
        <w:rPr>
          <w:color w:val="000000" w:themeColor="text1"/>
        </w:rPr>
        <w:t>едставлены</w:t>
      </w:r>
      <w:r w:rsidRPr="00DB421C">
        <w:rPr>
          <w:color w:val="000000" w:themeColor="text1"/>
        </w:rPr>
        <w:t xml:space="preserve"> в таблице 8.1.                                </w:t>
      </w:r>
    </w:p>
    <w:p w:rsidR="00576C39" w:rsidRPr="00DB421C" w:rsidRDefault="00576C39" w:rsidP="0018758F">
      <w:pPr>
        <w:ind w:firstLine="720"/>
        <w:jc w:val="right"/>
        <w:rPr>
          <w:snapToGrid w:val="0"/>
          <w:color w:val="000000" w:themeColor="text1"/>
          <w:sz w:val="22"/>
        </w:rPr>
      </w:pPr>
    </w:p>
    <w:p w:rsidR="0018758F" w:rsidRPr="00DB421C" w:rsidRDefault="0018758F" w:rsidP="0018758F">
      <w:pPr>
        <w:ind w:firstLine="720"/>
        <w:jc w:val="right"/>
        <w:rPr>
          <w:snapToGrid w:val="0"/>
          <w:color w:val="000000" w:themeColor="text1"/>
        </w:rPr>
      </w:pPr>
      <w:r w:rsidRPr="00DB421C">
        <w:rPr>
          <w:snapToGrid w:val="0"/>
          <w:color w:val="000000" w:themeColor="text1"/>
        </w:rPr>
        <w:t>Таблица 8.1.</w:t>
      </w:r>
    </w:p>
    <w:p w:rsidR="006415F1" w:rsidRPr="00DB421C" w:rsidRDefault="006415F1" w:rsidP="0018758F">
      <w:pPr>
        <w:ind w:firstLine="720"/>
        <w:jc w:val="center"/>
        <w:rPr>
          <w:b/>
          <w:snapToGrid w:val="0"/>
          <w:color w:val="000000" w:themeColor="text1"/>
          <w:sz w:val="22"/>
          <w:szCs w:val="28"/>
        </w:rPr>
      </w:pPr>
    </w:p>
    <w:p w:rsidR="0018758F" w:rsidRPr="00DB421C" w:rsidRDefault="0018758F" w:rsidP="0018758F">
      <w:pPr>
        <w:ind w:firstLine="720"/>
        <w:jc w:val="center"/>
        <w:rPr>
          <w:b/>
          <w:snapToGrid w:val="0"/>
          <w:color w:val="000000" w:themeColor="text1"/>
          <w:szCs w:val="28"/>
        </w:rPr>
      </w:pPr>
      <w:r w:rsidRPr="00DB421C">
        <w:rPr>
          <w:b/>
          <w:snapToGrid w:val="0"/>
          <w:color w:val="000000" w:themeColor="text1"/>
          <w:szCs w:val="28"/>
        </w:rPr>
        <w:t xml:space="preserve">Основные показатели финансового положения </w:t>
      </w:r>
    </w:p>
    <w:p w:rsidR="0018758F" w:rsidRPr="00DB421C" w:rsidRDefault="0018758F" w:rsidP="0018758F">
      <w:pPr>
        <w:ind w:firstLine="720"/>
        <w:jc w:val="center"/>
        <w:rPr>
          <w:b/>
          <w:snapToGrid w:val="0"/>
          <w:color w:val="000000" w:themeColor="text1"/>
          <w:szCs w:val="28"/>
        </w:rPr>
      </w:pPr>
      <w:r w:rsidRPr="00DB421C">
        <w:rPr>
          <w:b/>
          <w:snapToGrid w:val="0"/>
          <w:color w:val="000000" w:themeColor="text1"/>
          <w:szCs w:val="28"/>
        </w:rPr>
        <w:t>крупных и средних организаций</w:t>
      </w:r>
    </w:p>
    <w:p w:rsidR="0018758F" w:rsidRPr="00DB421C" w:rsidRDefault="0018758F" w:rsidP="0018758F">
      <w:pPr>
        <w:ind w:firstLine="720"/>
        <w:jc w:val="center"/>
        <w:rPr>
          <w:b/>
          <w:i/>
          <w:snapToGrid w:val="0"/>
          <w:color w:val="000000" w:themeColor="text1"/>
          <w:sz w:val="26"/>
          <w:szCs w:val="26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4"/>
        <w:gridCol w:w="1414"/>
        <w:gridCol w:w="1415"/>
        <w:gridCol w:w="1414"/>
        <w:gridCol w:w="1415"/>
      </w:tblGrid>
      <w:tr w:rsidR="00441659" w:rsidRPr="00DB421C" w:rsidTr="009F6566">
        <w:trPr>
          <w:cantSplit/>
          <w:trHeight w:val="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9F656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9F6566">
            <w:pPr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20</w:t>
            </w:r>
            <w:r w:rsidR="00FF26F0" w:rsidRPr="00DB421C">
              <w:rPr>
                <w:b/>
                <w:sz w:val="22"/>
                <w:szCs w:val="22"/>
              </w:rPr>
              <w:t>20</w:t>
            </w:r>
            <w:r w:rsidRPr="00DB421C">
              <w:rPr>
                <w:b/>
                <w:sz w:val="22"/>
                <w:szCs w:val="22"/>
              </w:rPr>
              <w:t xml:space="preserve"> год</w:t>
            </w:r>
          </w:p>
          <w:p w:rsidR="0018758F" w:rsidRPr="00DB421C" w:rsidRDefault="0018758F" w:rsidP="009F6566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FF26F0">
            <w:pPr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rFonts w:eastAsia="Arial Unicode MS"/>
                <w:b/>
                <w:sz w:val="22"/>
                <w:szCs w:val="22"/>
              </w:rPr>
              <w:t>20</w:t>
            </w:r>
            <w:r w:rsidR="003170B9" w:rsidRPr="00DB421C">
              <w:rPr>
                <w:rFonts w:eastAsia="Arial Unicode MS"/>
                <w:b/>
                <w:sz w:val="22"/>
                <w:szCs w:val="22"/>
              </w:rPr>
              <w:t>2</w:t>
            </w:r>
            <w:r w:rsidR="00FF26F0" w:rsidRPr="00DB421C">
              <w:rPr>
                <w:rFonts w:eastAsia="Arial Unicode MS"/>
                <w:b/>
                <w:sz w:val="22"/>
                <w:szCs w:val="22"/>
              </w:rPr>
              <w:t>1</w:t>
            </w:r>
            <w:r w:rsidRPr="00DB421C">
              <w:rPr>
                <w:rFonts w:eastAsia="Arial Unicode MS"/>
                <w:b/>
                <w:sz w:val="22"/>
                <w:szCs w:val="22"/>
              </w:rPr>
              <w:t xml:space="preserve"> год оценка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9F6566">
            <w:pPr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202</w:t>
            </w:r>
            <w:r w:rsidR="00FF26F0" w:rsidRPr="00DB421C">
              <w:rPr>
                <w:b/>
                <w:sz w:val="22"/>
                <w:szCs w:val="22"/>
              </w:rPr>
              <w:t>2</w:t>
            </w:r>
            <w:r w:rsidRPr="00DB421C">
              <w:rPr>
                <w:b/>
                <w:sz w:val="22"/>
                <w:szCs w:val="22"/>
              </w:rPr>
              <w:t xml:space="preserve"> год</w:t>
            </w:r>
          </w:p>
          <w:p w:rsidR="0018758F" w:rsidRPr="00DB421C" w:rsidRDefault="0018758F" w:rsidP="009F6566">
            <w:pPr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9F6566">
            <w:pPr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202</w:t>
            </w:r>
            <w:r w:rsidR="00FF26F0" w:rsidRPr="00DB421C">
              <w:rPr>
                <w:b/>
                <w:sz w:val="22"/>
                <w:szCs w:val="22"/>
              </w:rPr>
              <w:t>3</w:t>
            </w:r>
            <w:r w:rsidRPr="00DB421C">
              <w:rPr>
                <w:b/>
                <w:sz w:val="22"/>
                <w:szCs w:val="22"/>
              </w:rPr>
              <w:t xml:space="preserve"> год</w:t>
            </w:r>
          </w:p>
          <w:p w:rsidR="0018758F" w:rsidRPr="00DB421C" w:rsidRDefault="0018758F" w:rsidP="009F6566">
            <w:pPr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9F6566">
            <w:pPr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202</w:t>
            </w:r>
            <w:r w:rsidR="00FF26F0" w:rsidRPr="00DB421C">
              <w:rPr>
                <w:b/>
                <w:sz w:val="22"/>
                <w:szCs w:val="22"/>
              </w:rPr>
              <w:t>4</w:t>
            </w:r>
            <w:r w:rsidRPr="00DB421C">
              <w:rPr>
                <w:b/>
                <w:sz w:val="22"/>
                <w:szCs w:val="22"/>
              </w:rPr>
              <w:t xml:space="preserve"> год</w:t>
            </w:r>
          </w:p>
          <w:p w:rsidR="0018758F" w:rsidRPr="00DB421C" w:rsidRDefault="0018758F" w:rsidP="009F6566">
            <w:pPr>
              <w:jc w:val="center"/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прогноз</w:t>
            </w:r>
          </w:p>
        </w:tc>
      </w:tr>
      <w:tr w:rsidR="00441659" w:rsidRPr="00DB421C" w:rsidTr="009F6566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9F6566">
            <w:pPr>
              <w:rPr>
                <w:b/>
                <w:iCs/>
                <w:sz w:val="22"/>
                <w:szCs w:val="22"/>
              </w:rPr>
            </w:pPr>
            <w:r w:rsidRPr="00DB421C">
              <w:rPr>
                <w:b/>
                <w:iCs/>
                <w:sz w:val="22"/>
                <w:szCs w:val="22"/>
              </w:rPr>
              <w:t>Сальдированный финансовый результат организаций (прибыль – убыток)</w:t>
            </w:r>
          </w:p>
        </w:tc>
      </w:tr>
      <w:tr w:rsidR="00441659" w:rsidRPr="00DB421C" w:rsidTr="009F6566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9F6566">
            <w:pPr>
              <w:rPr>
                <w:sz w:val="22"/>
                <w:szCs w:val="22"/>
              </w:rPr>
            </w:pPr>
            <w:r w:rsidRPr="00DB421C">
              <w:rPr>
                <w:sz w:val="22"/>
                <w:szCs w:val="22"/>
              </w:rPr>
              <w:t>млн.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8F" w:rsidRPr="00DB421C" w:rsidRDefault="0056546F" w:rsidP="009F6566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98256,4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8F" w:rsidRPr="00DB421C" w:rsidRDefault="004E2797" w:rsidP="009F6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164125,2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8F" w:rsidRPr="00DB421C" w:rsidRDefault="004E2797" w:rsidP="009F6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170854,3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8F" w:rsidRPr="00DB421C" w:rsidRDefault="004E2797" w:rsidP="009F6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181105,6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8F" w:rsidRPr="00DB421C" w:rsidRDefault="004E2797" w:rsidP="00B00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192515,2</w:t>
            </w:r>
          </w:p>
        </w:tc>
      </w:tr>
      <w:tr w:rsidR="00441659" w:rsidRPr="00DB421C" w:rsidTr="009F6566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8F" w:rsidRPr="00DB421C" w:rsidRDefault="0018758F" w:rsidP="009F6566">
            <w:pPr>
              <w:rPr>
                <w:sz w:val="22"/>
                <w:szCs w:val="22"/>
              </w:rPr>
            </w:pPr>
            <w:proofErr w:type="gramStart"/>
            <w:r w:rsidRPr="00DB421C">
              <w:rPr>
                <w:sz w:val="22"/>
                <w:szCs w:val="22"/>
              </w:rPr>
              <w:t>в</w:t>
            </w:r>
            <w:proofErr w:type="gramEnd"/>
            <w:r w:rsidRPr="00DB421C">
              <w:rPr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sz w:val="22"/>
                <w:szCs w:val="22"/>
              </w:rPr>
              <w:t>к</w:t>
            </w:r>
            <w:proofErr w:type="gramEnd"/>
            <w:r w:rsidRPr="00DB421C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8F" w:rsidRPr="00DB421C" w:rsidRDefault="0056546F" w:rsidP="009F6566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89,4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8F" w:rsidRPr="00DB421C" w:rsidRDefault="004E2797" w:rsidP="009F6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8F" w:rsidRPr="00DB421C" w:rsidRDefault="001906E5" w:rsidP="009F6566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8F" w:rsidRPr="00DB421C" w:rsidRDefault="0018758F" w:rsidP="00B00E5A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</w:t>
            </w:r>
            <w:r w:rsidR="00B00E5A" w:rsidRPr="00DB421C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8F" w:rsidRPr="00DB421C" w:rsidRDefault="0056546F" w:rsidP="00B00E5A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</w:t>
            </w:r>
            <w:r w:rsidR="00B00E5A" w:rsidRPr="00DB421C">
              <w:rPr>
                <w:bCs/>
                <w:sz w:val="22"/>
                <w:szCs w:val="22"/>
              </w:rPr>
              <w:t>6,3</w:t>
            </w:r>
          </w:p>
        </w:tc>
      </w:tr>
      <w:tr w:rsidR="00BF636A" w:rsidRPr="00DB421C" w:rsidTr="00150B1C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6A" w:rsidRPr="00DB421C" w:rsidRDefault="00BF636A" w:rsidP="00BF636A">
            <w:pPr>
              <w:rPr>
                <w:b/>
                <w:bCs/>
                <w:sz w:val="22"/>
                <w:szCs w:val="22"/>
              </w:rPr>
            </w:pPr>
            <w:r w:rsidRPr="00DB421C">
              <w:rPr>
                <w:b/>
                <w:bCs/>
                <w:sz w:val="22"/>
                <w:szCs w:val="22"/>
              </w:rPr>
              <w:t>Финансовый результат прибыльных организаций</w:t>
            </w:r>
          </w:p>
        </w:tc>
      </w:tr>
      <w:tr w:rsidR="00BF636A" w:rsidRPr="00DB421C" w:rsidTr="009F6566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6A" w:rsidRPr="00DB421C" w:rsidRDefault="00BF636A" w:rsidP="00150B1C">
            <w:pPr>
              <w:rPr>
                <w:sz w:val="22"/>
                <w:szCs w:val="22"/>
              </w:rPr>
            </w:pPr>
            <w:r w:rsidRPr="00DB421C">
              <w:rPr>
                <w:sz w:val="22"/>
                <w:szCs w:val="22"/>
              </w:rPr>
              <w:t>млн.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A" w:rsidRPr="00DB421C" w:rsidRDefault="00FE12DF" w:rsidP="009F6566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100151,4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36A" w:rsidRPr="00DB421C" w:rsidRDefault="00B54DF4" w:rsidP="009F6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166565,3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36A" w:rsidRPr="00DB421C" w:rsidRDefault="00B54DF4" w:rsidP="009F6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176725,8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36A" w:rsidRPr="00DB421C" w:rsidRDefault="00FE12DF" w:rsidP="00B54DF4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</w:t>
            </w:r>
            <w:r w:rsidR="00B54DF4">
              <w:rPr>
                <w:bCs/>
                <w:sz w:val="22"/>
                <w:szCs w:val="22"/>
              </w:rPr>
              <w:t>88213,0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36A" w:rsidRPr="00DB421C" w:rsidRDefault="00B54DF4" w:rsidP="00B00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201764,3</w:t>
            </w:r>
          </w:p>
        </w:tc>
      </w:tr>
      <w:tr w:rsidR="00BF636A" w:rsidRPr="00DB421C" w:rsidTr="009F6566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6A" w:rsidRPr="00DB421C" w:rsidRDefault="00BF636A" w:rsidP="00150B1C">
            <w:pPr>
              <w:rPr>
                <w:sz w:val="22"/>
                <w:szCs w:val="22"/>
              </w:rPr>
            </w:pPr>
            <w:proofErr w:type="gramStart"/>
            <w:r w:rsidRPr="00DB421C">
              <w:rPr>
                <w:sz w:val="22"/>
                <w:szCs w:val="22"/>
              </w:rPr>
              <w:t>в</w:t>
            </w:r>
            <w:proofErr w:type="gramEnd"/>
            <w:r w:rsidRPr="00DB421C">
              <w:rPr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sz w:val="22"/>
                <w:szCs w:val="22"/>
              </w:rPr>
              <w:t>к</w:t>
            </w:r>
            <w:proofErr w:type="gramEnd"/>
            <w:r w:rsidRPr="00DB421C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A" w:rsidRPr="00DB421C" w:rsidRDefault="00FE12DF" w:rsidP="009F6566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89,7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36A" w:rsidRPr="00DB421C" w:rsidRDefault="00FE12DF" w:rsidP="00B54DF4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</w:t>
            </w:r>
            <w:r w:rsidR="00B54DF4">
              <w:rPr>
                <w:bCs/>
                <w:sz w:val="22"/>
                <w:szCs w:val="22"/>
              </w:rPr>
              <w:t>66,3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36A" w:rsidRPr="00DB421C" w:rsidRDefault="00FE12DF" w:rsidP="009F6566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36A" w:rsidRPr="00DB421C" w:rsidRDefault="00FE12DF" w:rsidP="00B00E5A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36A" w:rsidRPr="00DB421C" w:rsidRDefault="00FE12DF" w:rsidP="00B00E5A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107,2</w:t>
            </w:r>
          </w:p>
        </w:tc>
      </w:tr>
      <w:tr w:rsidR="00BF636A" w:rsidRPr="00DB421C" w:rsidTr="009F6566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6A" w:rsidRPr="00DB421C" w:rsidRDefault="00BF636A" w:rsidP="009F6566">
            <w:pPr>
              <w:rPr>
                <w:b/>
                <w:sz w:val="22"/>
                <w:szCs w:val="22"/>
              </w:rPr>
            </w:pPr>
            <w:r w:rsidRPr="00DB421C">
              <w:rPr>
                <w:b/>
                <w:sz w:val="22"/>
                <w:szCs w:val="22"/>
              </w:rPr>
              <w:t>Удельный вес прибыльных организаций в общем числе организаций</w:t>
            </w:r>
          </w:p>
        </w:tc>
      </w:tr>
      <w:tr w:rsidR="00BF636A" w:rsidRPr="00DB421C" w:rsidTr="009F6566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6A" w:rsidRPr="00DB421C" w:rsidRDefault="00BF636A" w:rsidP="009F6566">
            <w:pPr>
              <w:rPr>
                <w:sz w:val="22"/>
                <w:szCs w:val="22"/>
              </w:rPr>
            </w:pPr>
            <w:r w:rsidRPr="00DB421C">
              <w:rPr>
                <w:sz w:val="22"/>
                <w:szCs w:val="22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6A" w:rsidRPr="00DB421C" w:rsidRDefault="00BF636A" w:rsidP="009F6566">
            <w:pPr>
              <w:jc w:val="center"/>
              <w:rPr>
                <w:bCs/>
                <w:sz w:val="22"/>
                <w:szCs w:val="22"/>
              </w:rPr>
            </w:pPr>
            <w:r w:rsidRPr="00DB421C">
              <w:rPr>
                <w:bCs/>
                <w:sz w:val="22"/>
                <w:szCs w:val="22"/>
              </w:rPr>
              <w:t>70,6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6A" w:rsidRPr="00DB421C" w:rsidRDefault="00BF636A" w:rsidP="00F872C5">
            <w:pPr>
              <w:jc w:val="center"/>
              <w:rPr>
                <w:sz w:val="22"/>
                <w:szCs w:val="22"/>
              </w:rPr>
            </w:pPr>
            <w:r w:rsidRPr="00DB421C">
              <w:rPr>
                <w:sz w:val="22"/>
                <w:szCs w:val="22"/>
              </w:rPr>
              <w:t>71</w:t>
            </w:r>
            <w:r w:rsidR="002174E5" w:rsidRPr="00DB421C">
              <w:rPr>
                <w:sz w:val="22"/>
                <w:szCs w:val="22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6A" w:rsidRPr="00DB421C" w:rsidRDefault="00BF636A" w:rsidP="009F6566">
            <w:pPr>
              <w:jc w:val="center"/>
              <w:rPr>
                <w:sz w:val="22"/>
                <w:szCs w:val="22"/>
              </w:rPr>
            </w:pPr>
            <w:r w:rsidRPr="00DB421C">
              <w:rPr>
                <w:sz w:val="22"/>
                <w:szCs w:val="22"/>
              </w:rPr>
              <w:t>71,5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6A" w:rsidRPr="00DB421C" w:rsidRDefault="00BF636A" w:rsidP="009F6566">
            <w:pPr>
              <w:jc w:val="center"/>
              <w:rPr>
                <w:sz w:val="22"/>
                <w:szCs w:val="22"/>
              </w:rPr>
            </w:pPr>
            <w:r w:rsidRPr="00DB421C">
              <w:rPr>
                <w:sz w:val="22"/>
                <w:szCs w:val="22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6A" w:rsidRPr="00DB421C" w:rsidRDefault="00BF636A" w:rsidP="009F6566">
            <w:pPr>
              <w:jc w:val="center"/>
              <w:rPr>
                <w:sz w:val="22"/>
                <w:szCs w:val="22"/>
              </w:rPr>
            </w:pPr>
            <w:r w:rsidRPr="00DB421C">
              <w:rPr>
                <w:sz w:val="22"/>
                <w:szCs w:val="22"/>
              </w:rPr>
              <w:t>73,0</w:t>
            </w:r>
          </w:p>
        </w:tc>
      </w:tr>
    </w:tbl>
    <w:p w:rsidR="00166CF1" w:rsidRPr="00DB421C" w:rsidRDefault="00166CF1" w:rsidP="0018758F">
      <w:pPr>
        <w:jc w:val="both"/>
        <w:rPr>
          <w:color w:val="000000" w:themeColor="text1"/>
          <w:sz w:val="24"/>
          <w:szCs w:val="24"/>
        </w:rPr>
      </w:pPr>
    </w:p>
    <w:p w:rsidR="002B5E4A" w:rsidRPr="00DB421C" w:rsidRDefault="002B5E4A" w:rsidP="00C64139">
      <w:pPr>
        <w:ind w:firstLine="708"/>
        <w:jc w:val="center"/>
        <w:rPr>
          <w:b/>
          <w:color w:val="000000" w:themeColor="text1"/>
        </w:rPr>
      </w:pPr>
    </w:p>
    <w:p w:rsidR="00C64139" w:rsidRPr="00DB421C" w:rsidRDefault="00C64139" w:rsidP="00C64139">
      <w:pPr>
        <w:ind w:firstLine="708"/>
        <w:jc w:val="center"/>
        <w:rPr>
          <w:b/>
          <w:color w:val="000000" w:themeColor="text1"/>
        </w:rPr>
      </w:pPr>
      <w:r w:rsidRPr="00DB421C">
        <w:rPr>
          <w:b/>
          <w:color w:val="000000" w:themeColor="text1"/>
        </w:rPr>
        <w:t>9. МУНИЦИПАЛЬНОЕ ИМУЩЕСТВО</w:t>
      </w:r>
    </w:p>
    <w:p w:rsidR="00C64139" w:rsidRPr="00DB421C" w:rsidRDefault="00C64139" w:rsidP="00C64139">
      <w:pPr>
        <w:rPr>
          <w:color w:val="000000" w:themeColor="text1"/>
        </w:rPr>
      </w:pPr>
    </w:p>
    <w:p w:rsidR="00C64139" w:rsidRPr="00DB421C" w:rsidRDefault="00C64139" w:rsidP="00C64139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>Муниципальное имущество в соответствии с действующим законодательством является одной из важнейших составляющих экономической основы местного самоуправления. Эффективное управление муниципальным имуществом позволяет решить две основные задачи: экономическую и социальную.</w:t>
      </w:r>
    </w:p>
    <w:p w:rsidR="00C64139" w:rsidRPr="00DB421C" w:rsidRDefault="00C64139" w:rsidP="00C64139">
      <w:pPr>
        <w:tabs>
          <w:tab w:val="left" w:pos="567"/>
        </w:tabs>
        <w:ind w:firstLine="709"/>
        <w:jc w:val="both"/>
        <w:rPr>
          <w:bCs/>
          <w:color w:val="000000" w:themeColor="text1"/>
          <w:szCs w:val="28"/>
        </w:rPr>
      </w:pPr>
      <w:r w:rsidRPr="00DB421C">
        <w:rPr>
          <w:color w:val="000000" w:themeColor="text1"/>
        </w:rPr>
        <w:t>Муниципальная собственность состоит из недвижимого имущества и пакетов акций.</w:t>
      </w:r>
    </w:p>
    <w:p w:rsidR="00445F8E" w:rsidRPr="00DB421C" w:rsidRDefault="00445F8E" w:rsidP="00093A1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B421C">
        <w:rPr>
          <w:color w:val="000000" w:themeColor="text1"/>
          <w:szCs w:val="28"/>
        </w:rPr>
        <w:t xml:space="preserve">Дивиденды по акциям, находящимся в муниципальной собственности в 2020 году не выплачивались. </w:t>
      </w:r>
    </w:p>
    <w:p w:rsidR="006B4F7D" w:rsidRPr="00DB421C" w:rsidRDefault="006272DF" w:rsidP="00093A1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B421C">
        <w:rPr>
          <w:rFonts w:ascii="Times New Roman CYR" w:hAnsi="Times New Roman CYR"/>
          <w:color w:val="000000" w:themeColor="text1"/>
        </w:rPr>
        <w:t xml:space="preserve">На основании данных, представленных акционерными обществами </w:t>
      </w:r>
      <w:r w:rsidRPr="00DB421C">
        <w:rPr>
          <w:color w:val="000000" w:themeColor="text1"/>
          <w:szCs w:val="28"/>
        </w:rPr>
        <w:t>(</w:t>
      </w:r>
      <w:r w:rsidRPr="00DB421C">
        <w:rPr>
          <w:szCs w:val="28"/>
        </w:rPr>
        <w:t>ОАО «Галантерейщик», ОАО «Торговый дом «</w:t>
      </w:r>
      <w:proofErr w:type="spellStart"/>
      <w:r w:rsidRPr="00DB421C">
        <w:rPr>
          <w:szCs w:val="28"/>
        </w:rPr>
        <w:t>Липецкрегион</w:t>
      </w:r>
      <w:proofErr w:type="spellEnd"/>
      <w:r w:rsidRPr="00DB421C">
        <w:rPr>
          <w:szCs w:val="28"/>
        </w:rPr>
        <w:t>»</w:t>
      </w:r>
      <w:r w:rsidR="00A42481" w:rsidRPr="00DB421C">
        <w:rPr>
          <w:szCs w:val="28"/>
        </w:rPr>
        <w:t>)</w:t>
      </w:r>
      <w:r w:rsidRPr="00DB421C">
        <w:rPr>
          <w:szCs w:val="28"/>
        </w:rPr>
        <w:t xml:space="preserve">, </w:t>
      </w:r>
      <w:r w:rsidRPr="00DB421C">
        <w:rPr>
          <w:color w:val="000000" w:themeColor="text1"/>
          <w:szCs w:val="28"/>
        </w:rPr>
        <w:t xml:space="preserve">поступлений суммы </w:t>
      </w:r>
      <w:r w:rsidRPr="00DB421C">
        <w:rPr>
          <w:color w:val="000000" w:themeColor="text1"/>
          <w:szCs w:val="28"/>
        </w:rPr>
        <w:lastRenderedPageBreak/>
        <w:t>дивидендов по акциям, находящимся в муниципальной собственности в 202</w:t>
      </w:r>
      <w:r w:rsidR="00A42481" w:rsidRPr="00DB421C">
        <w:rPr>
          <w:color w:val="000000" w:themeColor="text1"/>
          <w:szCs w:val="28"/>
        </w:rPr>
        <w:t>1</w:t>
      </w:r>
      <w:r w:rsidRPr="00DB421C">
        <w:rPr>
          <w:color w:val="000000" w:themeColor="text1"/>
          <w:szCs w:val="28"/>
        </w:rPr>
        <w:t>-202</w:t>
      </w:r>
      <w:r w:rsidR="007A53FA">
        <w:rPr>
          <w:color w:val="000000" w:themeColor="text1"/>
          <w:szCs w:val="28"/>
        </w:rPr>
        <w:t>4</w:t>
      </w:r>
      <w:bookmarkStart w:id="0" w:name="_GoBack"/>
      <w:bookmarkEnd w:id="0"/>
      <w:r w:rsidRPr="00DB421C">
        <w:rPr>
          <w:color w:val="000000" w:themeColor="text1"/>
          <w:szCs w:val="28"/>
        </w:rPr>
        <w:t xml:space="preserve"> годах, не планируется.</w:t>
      </w:r>
    </w:p>
    <w:p w:rsidR="00445F8E" w:rsidRPr="00DB421C" w:rsidRDefault="00445F8E" w:rsidP="00BF4E93">
      <w:pPr>
        <w:autoSpaceDE w:val="0"/>
        <w:autoSpaceDN w:val="0"/>
        <w:adjustRightInd w:val="0"/>
        <w:ind w:firstLine="709"/>
        <w:jc w:val="both"/>
      </w:pPr>
      <w:r w:rsidRPr="00DB421C">
        <w:t xml:space="preserve">АО «Липецкая ипотечная корпорация» и ОАО </w:t>
      </w:r>
      <w:r w:rsidR="00A42481" w:rsidRPr="00DB421C">
        <w:t>«</w:t>
      </w:r>
      <w:proofErr w:type="spellStart"/>
      <w:r w:rsidR="00A42481" w:rsidRPr="00DB421C">
        <w:t>Липецкоблбанк</w:t>
      </w:r>
      <w:proofErr w:type="spellEnd"/>
      <w:r w:rsidR="00A42481" w:rsidRPr="00DB421C">
        <w:t xml:space="preserve">» решениями Арбитражного суда Липецкой области признаны несостоятельными (банкротами). 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proofErr w:type="gramStart"/>
      <w:r w:rsidRPr="00DB421C">
        <w:t>В 2020 году реализация объектов муниципальной собственности осуществлялась в соответствии с прогнозным планом (программой) приватизации муниципального имущества, утвержденным решением сессии Липецкого городского Совета депутатов от 30.10.2018 № 778 (далее – план приватизации), федеральными законами от 21.12.2001 № 178-ФЗ «О приватизации государственного и муниципального имущества»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DB421C"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–159-ФЗ).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proofErr w:type="gramStart"/>
      <w:r w:rsidRPr="00DB421C">
        <w:t>Основными принципами формирования плана приватизации муниципального имущества на 2020 год являлось пополнение доходной части бюджета, продажа неликвидных объектов и сокращение затрат, связанных с их содержанием, в который вошло 27  объектов муниципальной собственности.</w:t>
      </w:r>
      <w:proofErr w:type="gramEnd"/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По исполнению плана приватизации продано 16 объектов муниципальной собственности на сумму 24,5 млн. рублей.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В рамках реализации закона о льготной приватизации 159-ФЗ заключено 14 договоров купли-продажи на сумму 34,0 млн. рублей с рассрочкой платежей до 7 лет.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Доходная часть городского бюджета от реализации муниципального имущества за 2020 год составила 125,2 млн. рублей или 77,4% к 2019 году.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В план приватизации на 2021 год, утвержденный решением сессии Липецкого городского Совета депутатов от 27.10.2020 № 19, включено 27 объектов муниципальной собственности, пакет акций ОАО «Галантерейщик», принадлежащих муниципалитету.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 xml:space="preserve">В 1 полугодии 2021 года было выставлено на продажу 9 нежилых помещений (33%), продано – 6. 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В рамках реализации федерального закона о льготной приватизации в 1 полугодии 2021 года заключено 4 договора купли-продажи на 23,4 млн. рублей с рассрочкой платежей до 7 лет.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rPr>
          <w:bCs/>
        </w:rPr>
        <w:t xml:space="preserve">По прогнозным данным </w:t>
      </w:r>
      <w:r w:rsidRPr="00DB421C">
        <w:t xml:space="preserve">поступления от реализации муниципального имущества в 2021 году составят 91,5 млн. рублей или 91,5% к 2020 году. Фактически в 1 полугодии 2021 года поступило 47,0 млн. рублей или 107% к соответствующему периоду 2020 года. 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Передача муниципального имущества в аренду так же является одним из действенных и эффективных способов управления и распоряжения муниципальной собственностью.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 xml:space="preserve">Заключение договоров аренды муниципального имущества осуществлялось в соответствии с федеральным законом от 26.07.2006 № 135-ФЗ «О защите </w:t>
      </w:r>
      <w:r w:rsidRPr="00DB421C">
        <w:lastRenderedPageBreak/>
        <w:t>конкуренции» и Положением «О сделках с муниципальным имуществом», утвержденным решением Липецкого городского Совета депутатов от 01.11.2005 № 158.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В 2020 году было заключено на новый срок или перезаключено 172 договора аренды, всего по состоянию на 31.12.2020 действовало 296 договоров. В течение отчетного периода было подготовлено 213 дополнительных соглашени</w:t>
      </w:r>
      <w:r w:rsidR="00052FB4">
        <w:t>й</w:t>
      </w:r>
      <w:r w:rsidRPr="00DB421C">
        <w:t xml:space="preserve"> о внесении изменений в договора аренды, из них 21 о расторжении. 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За отчетный период осуществлен выезд в 187 арендуемых помещений с целью проверки их использования.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Поступление денежных сре</w:t>
      </w:r>
      <w:proofErr w:type="gramStart"/>
      <w:r w:rsidRPr="00DB421C">
        <w:t>дств в б</w:t>
      </w:r>
      <w:proofErr w:type="gramEnd"/>
      <w:r w:rsidRPr="00DB421C">
        <w:t>юджет города Липецка за аренду нежилых помещений, входящих в состав муниципальной казны, по состоянию на 31.</w:t>
      </w:r>
      <w:r w:rsidR="00E1247E" w:rsidRPr="00DB421C">
        <w:t>12.2020 составили 49,4 млн. рублей</w:t>
      </w:r>
      <w:r w:rsidRPr="00DB421C">
        <w:t xml:space="preserve">, при плановых назначениях 50,0 млн. рублей (плановые </w:t>
      </w:r>
      <w:r w:rsidR="001D6103" w:rsidRPr="00DB421C">
        <w:t>назначения выполнены на 98,8</w:t>
      </w:r>
      <w:r w:rsidRPr="00DB421C">
        <w:t>%) или 76,4 % к 2019 году.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>В 1 полугодии 2021 года было заключено на новый срок или перезаключено 109 договоров. В связи с  изготовлением новых технических паспортов, при проведении технической инвентаризации объектов, изменением стороны по договору, расторжением и перезаключением договоров подготовлено 165 дополнительных соглашений.</w:t>
      </w:r>
    </w:p>
    <w:p w:rsidR="001F2EE2" w:rsidRPr="00DB421C" w:rsidRDefault="001F2EE2" w:rsidP="001F2EE2">
      <w:pPr>
        <w:autoSpaceDE w:val="0"/>
        <w:autoSpaceDN w:val="0"/>
        <w:adjustRightInd w:val="0"/>
        <w:ind w:firstLine="709"/>
        <w:jc w:val="both"/>
      </w:pPr>
      <w:r w:rsidRPr="00DB421C">
        <w:t xml:space="preserve">В бюджет города Липецка за аренду нежилых помещений, входящих в состав муниципальной казны за 1 полугодие 2021 года поступило 28,2 млн. рублей или 121,5% к соответствующему периоду 2020 года. </w:t>
      </w:r>
    </w:p>
    <w:p w:rsidR="00C64139" w:rsidRPr="00DB421C" w:rsidRDefault="00C64139" w:rsidP="005640BE">
      <w:pPr>
        <w:ind w:firstLine="709"/>
        <w:jc w:val="both"/>
        <w:rPr>
          <w:color w:val="000000" w:themeColor="text1"/>
        </w:rPr>
      </w:pPr>
      <w:r w:rsidRPr="00DB421C">
        <w:rPr>
          <w:bCs/>
          <w:color w:val="000000" w:themeColor="text1"/>
          <w:szCs w:val="28"/>
        </w:rPr>
        <w:t xml:space="preserve">По оценочным данным поступления </w:t>
      </w:r>
      <w:r w:rsidRPr="00DB421C">
        <w:rPr>
          <w:rFonts w:ascii="Times New Roman CYR" w:hAnsi="Times New Roman CYR"/>
          <w:color w:val="000000" w:themeColor="text1"/>
        </w:rPr>
        <w:t>за аренду нежилых помещений в 20</w:t>
      </w:r>
      <w:r w:rsidR="00061E63" w:rsidRPr="00DB421C">
        <w:rPr>
          <w:rFonts w:ascii="Times New Roman CYR" w:hAnsi="Times New Roman CYR"/>
          <w:color w:val="000000" w:themeColor="text1"/>
        </w:rPr>
        <w:t>2</w:t>
      </w:r>
      <w:r w:rsidR="0056546F" w:rsidRPr="00DB421C">
        <w:rPr>
          <w:rFonts w:ascii="Times New Roman CYR" w:hAnsi="Times New Roman CYR"/>
          <w:color w:val="000000" w:themeColor="text1"/>
        </w:rPr>
        <w:t xml:space="preserve">1 </w:t>
      </w:r>
      <w:r w:rsidRPr="00DB421C">
        <w:rPr>
          <w:rFonts w:ascii="Times New Roman CYR" w:hAnsi="Times New Roman CYR"/>
          <w:color w:val="000000" w:themeColor="text1"/>
        </w:rPr>
        <w:t>году составят</w:t>
      </w:r>
      <w:r w:rsidR="00090097" w:rsidRPr="00DB421C">
        <w:rPr>
          <w:rFonts w:ascii="Times New Roman CYR" w:hAnsi="Times New Roman CYR"/>
          <w:color w:val="000000" w:themeColor="text1"/>
        </w:rPr>
        <w:t xml:space="preserve"> </w:t>
      </w:r>
      <w:r w:rsidR="0056546F" w:rsidRPr="00DB421C">
        <w:rPr>
          <w:rFonts w:ascii="Times New Roman CYR" w:hAnsi="Times New Roman CYR"/>
          <w:color w:val="000000" w:themeColor="text1"/>
        </w:rPr>
        <w:t>45</w:t>
      </w:r>
      <w:r w:rsidR="00061E63" w:rsidRPr="00DB421C">
        <w:rPr>
          <w:rFonts w:ascii="Times New Roman CYR" w:hAnsi="Times New Roman CYR"/>
          <w:color w:val="000000" w:themeColor="text1"/>
        </w:rPr>
        <w:t>,0</w:t>
      </w:r>
      <w:r w:rsidR="00BF51CF" w:rsidRPr="00DB421C">
        <w:rPr>
          <w:rFonts w:ascii="Times New Roman CYR" w:hAnsi="Times New Roman CYR"/>
          <w:color w:val="000000" w:themeColor="text1"/>
        </w:rPr>
        <w:t xml:space="preserve"> млн</w:t>
      </w:r>
      <w:r w:rsidRPr="00DB421C">
        <w:rPr>
          <w:rFonts w:ascii="Times New Roman CYR" w:hAnsi="Times New Roman CYR"/>
          <w:color w:val="000000" w:themeColor="text1"/>
        </w:rPr>
        <w:t xml:space="preserve">. рублей или </w:t>
      </w:r>
      <w:r w:rsidR="0056546F" w:rsidRPr="00DB421C">
        <w:rPr>
          <w:rFonts w:ascii="Times New Roman CYR" w:hAnsi="Times New Roman CYR"/>
          <w:color w:val="000000" w:themeColor="text1"/>
        </w:rPr>
        <w:t>91,2</w:t>
      </w:r>
      <w:r w:rsidRPr="00DB421C">
        <w:rPr>
          <w:rFonts w:ascii="Times New Roman CYR" w:hAnsi="Times New Roman CYR"/>
          <w:color w:val="000000" w:themeColor="text1"/>
        </w:rPr>
        <w:t>% к 20</w:t>
      </w:r>
      <w:r w:rsidR="0056546F" w:rsidRPr="00DB421C">
        <w:rPr>
          <w:rFonts w:ascii="Times New Roman CYR" w:hAnsi="Times New Roman CYR"/>
          <w:color w:val="000000" w:themeColor="text1"/>
        </w:rPr>
        <w:t>20</w:t>
      </w:r>
      <w:r w:rsidRPr="00DB421C">
        <w:rPr>
          <w:rFonts w:ascii="Times New Roman CYR" w:hAnsi="Times New Roman CYR"/>
          <w:color w:val="000000" w:themeColor="text1"/>
        </w:rPr>
        <w:t xml:space="preserve"> году.</w:t>
      </w:r>
      <w:r w:rsidR="00090097" w:rsidRPr="00DB421C">
        <w:rPr>
          <w:rFonts w:ascii="Times New Roman CYR" w:hAnsi="Times New Roman CYR"/>
          <w:color w:val="000000" w:themeColor="text1"/>
        </w:rPr>
        <w:t xml:space="preserve"> </w:t>
      </w:r>
    </w:p>
    <w:p w:rsidR="00C64139" w:rsidRPr="00DB421C" w:rsidRDefault="00C64139" w:rsidP="00C64139">
      <w:pPr>
        <w:pStyle w:val="aff0"/>
        <w:ind w:firstLine="709"/>
        <w:jc w:val="both"/>
        <w:rPr>
          <w:color w:val="000000" w:themeColor="text1"/>
          <w:sz w:val="28"/>
          <w:szCs w:val="28"/>
        </w:rPr>
      </w:pPr>
      <w:r w:rsidRPr="00DB421C">
        <w:rPr>
          <w:color w:val="000000" w:themeColor="text1"/>
          <w:sz w:val="28"/>
          <w:szCs w:val="28"/>
        </w:rPr>
        <w:t xml:space="preserve">Основные показатели использования муниципальной собственности </w:t>
      </w:r>
      <w:r w:rsidR="0082429C" w:rsidRPr="00DB421C">
        <w:rPr>
          <w:color w:val="000000" w:themeColor="text1"/>
          <w:sz w:val="28"/>
          <w:szCs w:val="28"/>
        </w:rPr>
        <w:t>за</w:t>
      </w:r>
      <w:r w:rsidRPr="00DB421C">
        <w:rPr>
          <w:color w:val="000000" w:themeColor="text1"/>
          <w:sz w:val="28"/>
          <w:szCs w:val="28"/>
        </w:rPr>
        <w:t xml:space="preserve"> 20</w:t>
      </w:r>
      <w:r w:rsidR="0056546F" w:rsidRPr="00DB421C">
        <w:rPr>
          <w:color w:val="000000" w:themeColor="text1"/>
          <w:sz w:val="28"/>
          <w:szCs w:val="28"/>
        </w:rPr>
        <w:t xml:space="preserve">20 </w:t>
      </w:r>
      <w:r w:rsidR="0082429C" w:rsidRPr="00DB421C">
        <w:rPr>
          <w:color w:val="000000" w:themeColor="text1"/>
          <w:sz w:val="28"/>
          <w:szCs w:val="28"/>
        </w:rPr>
        <w:t>год</w:t>
      </w:r>
      <w:r w:rsidRPr="00DB421C">
        <w:rPr>
          <w:color w:val="000000" w:themeColor="text1"/>
          <w:sz w:val="28"/>
          <w:szCs w:val="28"/>
        </w:rPr>
        <w:t>, оценка на 20</w:t>
      </w:r>
      <w:r w:rsidR="0082429C" w:rsidRPr="00DB421C">
        <w:rPr>
          <w:color w:val="000000" w:themeColor="text1"/>
          <w:sz w:val="28"/>
          <w:szCs w:val="28"/>
        </w:rPr>
        <w:t>2</w:t>
      </w:r>
      <w:r w:rsidR="0056546F" w:rsidRPr="00DB421C">
        <w:rPr>
          <w:color w:val="000000" w:themeColor="text1"/>
          <w:sz w:val="28"/>
          <w:szCs w:val="28"/>
        </w:rPr>
        <w:t>1</w:t>
      </w:r>
      <w:r w:rsidRPr="00DB421C">
        <w:rPr>
          <w:color w:val="000000" w:themeColor="text1"/>
          <w:sz w:val="28"/>
          <w:szCs w:val="28"/>
        </w:rPr>
        <w:t xml:space="preserve"> год и прогноз на 20</w:t>
      </w:r>
      <w:r w:rsidR="004E2418" w:rsidRPr="00DB421C">
        <w:rPr>
          <w:color w:val="000000" w:themeColor="text1"/>
          <w:sz w:val="28"/>
          <w:szCs w:val="28"/>
        </w:rPr>
        <w:t>2</w:t>
      </w:r>
      <w:r w:rsidR="0056546F" w:rsidRPr="00DB421C">
        <w:rPr>
          <w:color w:val="000000" w:themeColor="text1"/>
          <w:sz w:val="28"/>
          <w:szCs w:val="28"/>
        </w:rPr>
        <w:t>2</w:t>
      </w:r>
      <w:r w:rsidRPr="00DB421C">
        <w:rPr>
          <w:color w:val="000000" w:themeColor="text1"/>
          <w:sz w:val="28"/>
          <w:szCs w:val="28"/>
        </w:rPr>
        <w:t>–202</w:t>
      </w:r>
      <w:r w:rsidR="0056546F" w:rsidRPr="00DB421C">
        <w:rPr>
          <w:color w:val="000000" w:themeColor="text1"/>
          <w:sz w:val="28"/>
          <w:szCs w:val="28"/>
        </w:rPr>
        <w:t>4</w:t>
      </w:r>
      <w:r w:rsidRPr="00DB421C">
        <w:rPr>
          <w:color w:val="000000" w:themeColor="text1"/>
          <w:sz w:val="28"/>
          <w:szCs w:val="28"/>
        </w:rPr>
        <w:t xml:space="preserve"> год</w:t>
      </w:r>
      <w:r w:rsidR="001D39F2" w:rsidRPr="00DB421C">
        <w:rPr>
          <w:color w:val="000000" w:themeColor="text1"/>
          <w:sz w:val="28"/>
          <w:szCs w:val="28"/>
        </w:rPr>
        <w:t>ы</w:t>
      </w:r>
      <w:r w:rsidRPr="00DB421C">
        <w:rPr>
          <w:color w:val="000000" w:themeColor="text1"/>
          <w:sz w:val="28"/>
          <w:szCs w:val="28"/>
        </w:rPr>
        <w:t xml:space="preserve"> пр</w:t>
      </w:r>
      <w:r w:rsidR="004539A4" w:rsidRPr="00DB421C">
        <w:rPr>
          <w:color w:val="000000" w:themeColor="text1"/>
          <w:sz w:val="28"/>
          <w:szCs w:val="28"/>
        </w:rPr>
        <w:t>едставлены</w:t>
      </w:r>
      <w:r w:rsidRPr="00DB421C">
        <w:rPr>
          <w:color w:val="000000" w:themeColor="text1"/>
          <w:sz w:val="28"/>
          <w:szCs w:val="28"/>
        </w:rPr>
        <w:t xml:space="preserve"> в таблице 9.1.</w:t>
      </w:r>
    </w:p>
    <w:p w:rsidR="00B476FF" w:rsidRPr="00DB421C" w:rsidRDefault="00B476FF" w:rsidP="00C64139">
      <w:pPr>
        <w:pStyle w:val="aff0"/>
        <w:jc w:val="right"/>
        <w:rPr>
          <w:color w:val="000000" w:themeColor="text1"/>
          <w:sz w:val="28"/>
          <w:szCs w:val="28"/>
        </w:rPr>
      </w:pPr>
    </w:p>
    <w:p w:rsidR="00C64139" w:rsidRPr="00DB421C" w:rsidRDefault="00C64139" w:rsidP="00C64139">
      <w:pPr>
        <w:pStyle w:val="aff0"/>
        <w:jc w:val="right"/>
        <w:rPr>
          <w:color w:val="000000" w:themeColor="text1"/>
          <w:sz w:val="28"/>
          <w:szCs w:val="28"/>
        </w:rPr>
      </w:pPr>
      <w:r w:rsidRPr="00DB421C">
        <w:rPr>
          <w:color w:val="000000" w:themeColor="text1"/>
          <w:sz w:val="28"/>
          <w:szCs w:val="28"/>
        </w:rPr>
        <w:t>Таблица 9.1</w:t>
      </w:r>
    </w:p>
    <w:p w:rsidR="00C64139" w:rsidRPr="00DB421C" w:rsidRDefault="00C64139" w:rsidP="00C64139">
      <w:pPr>
        <w:pStyle w:val="aff0"/>
        <w:rPr>
          <w:b/>
          <w:color w:val="000000" w:themeColor="text1"/>
        </w:rPr>
      </w:pPr>
    </w:p>
    <w:p w:rsidR="00C64139" w:rsidRPr="00DB421C" w:rsidRDefault="00C64139" w:rsidP="00C64139">
      <w:pPr>
        <w:pStyle w:val="aff0"/>
        <w:jc w:val="center"/>
        <w:rPr>
          <w:b/>
          <w:color w:val="000000" w:themeColor="text1"/>
          <w:sz w:val="28"/>
          <w:szCs w:val="28"/>
        </w:rPr>
      </w:pPr>
      <w:r w:rsidRPr="00DB421C">
        <w:rPr>
          <w:b/>
          <w:color w:val="000000" w:themeColor="text1"/>
          <w:sz w:val="28"/>
          <w:szCs w:val="28"/>
        </w:rPr>
        <w:t>Основные показатели по муниципальному имуществу</w:t>
      </w:r>
    </w:p>
    <w:p w:rsidR="00C64139" w:rsidRPr="00DB421C" w:rsidRDefault="00C64139" w:rsidP="00C6413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76"/>
        <w:gridCol w:w="1417"/>
        <w:gridCol w:w="1560"/>
        <w:gridCol w:w="1417"/>
        <w:gridCol w:w="1276"/>
      </w:tblGrid>
      <w:tr w:rsidR="00A06695" w:rsidRPr="00DB421C" w:rsidTr="00BA02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95" w:rsidRPr="00DB421C" w:rsidRDefault="00A06695" w:rsidP="00BA02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06695" w:rsidRPr="00DB421C" w:rsidRDefault="00A06695" w:rsidP="00BA02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40E31" w:rsidRPr="00DB421C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A06695" w:rsidRPr="00DB421C" w:rsidRDefault="00A06695" w:rsidP="00BA02D0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940E31" w:rsidRPr="00DB421C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940E31" w:rsidRPr="00DB421C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940E31" w:rsidRPr="00DB421C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940E31" w:rsidRPr="00DB421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B421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прогноз</w:t>
            </w:r>
          </w:p>
          <w:p w:rsidR="00A06695" w:rsidRPr="00DB421C" w:rsidRDefault="00A06695" w:rsidP="00BA02D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97DFB" w:rsidRPr="00DB421C" w:rsidTr="00D701B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B" w:rsidRPr="00DB421C" w:rsidRDefault="00A97DFB" w:rsidP="00A97DFB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Поступления от реализации муниципального имущества</w:t>
            </w:r>
          </w:p>
        </w:tc>
      </w:tr>
      <w:tr w:rsidR="00A97DFB" w:rsidRPr="00DB421C" w:rsidTr="00BA02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B" w:rsidRPr="00DB421C" w:rsidRDefault="00A97DFB" w:rsidP="00D701BB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FE6128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125234,4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FE6128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FE6128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</w:t>
            </w:r>
            <w:r w:rsidR="00A97DFB" w:rsidRPr="00DB421C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A97DFB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A97DFB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40000</w:t>
            </w:r>
          </w:p>
        </w:tc>
      </w:tr>
      <w:tr w:rsidR="00A97DFB" w:rsidRPr="00DB421C" w:rsidTr="00BA02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B" w:rsidRPr="00DB421C" w:rsidRDefault="00A97DFB" w:rsidP="00D701B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FE6128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FE6128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FE6128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FE6128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B" w:rsidRPr="00DB421C" w:rsidRDefault="00A97DFB" w:rsidP="00D70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4202A" w:rsidRPr="00DB421C" w:rsidTr="006D545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A" w:rsidRPr="00DB421C" w:rsidRDefault="00C4202A" w:rsidP="00C4202A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b/>
                <w:color w:val="000000" w:themeColor="text1"/>
                <w:sz w:val="22"/>
                <w:szCs w:val="22"/>
              </w:rPr>
              <w:t>Поступления от сдачи в аренду муниципального имущества</w:t>
            </w:r>
          </w:p>
        </w:tc>
      </w:tr>
      <w:tr w:rsidR="00C4202A" w:rsidRPr="00DB421C" w:rsidTr="00BA02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A" w:rsidRPr="00DB421C" w:rsidRDefault="00C4202A" w:rsidP="006D5455">
            <w:pPr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41600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34000</w:t>
            </w:r>
          </w:p>
        </w:tc>
      </w:tr>
      <w:tr w:rsidR="00C4202A" w:rsidRPr="00DB421C" w:rsidTr="00BA02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A" w:rsidRPr="00DB421C" w:rsidRDefault="00C4202A" w:rsidP="006D545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DB421C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B421C">
              <w:rPr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2A" w:rsidRPr="00DB421C" w:rsidRDefault="00FE6128" w:rsidP="006D54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421C">
              <w:rPr>
                <w:color w:val="000000" w:themeColor="text1"/>
                <w:sz w:val="22"/>
                <w:szCs w:val="22"/>
              </w:rPr>
              <w:t>89,5</w:t>
            </w:r>
          </w:p>
        </w:tc>
      </w:tr>
    </w:tbl>
    <w:p w:rsidR="00A06695" w:rsidRPr="00DB421C" w:rsidRDefault="00A06695" w:rsidP="00C6413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B476FF" w:rsidRPr="00DB421C" w:rsidRDefault="00B476FF" w:rsidP="00C6413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32275B" w:rsidRPr="00DB421C" w:rsidRDefault="0032275B" w:rsidP="00C64139">
      <w:pPr>
        <w:pStyle w:val="210"/>
        <w:rPr>
          <w:color w:val="000000" w:themeColor="text1"/>
          <w:lang w:val="ru-RU"/>
        </w:rPr>
      </w:pPr>
    </w:p>
    <w:p w:rsidR="00C64139" w:rsidRPr="00DB421C" w:rsidRDefault="00CC7A28" w:rsidP="00B476FF">
      <w:pPr>
        <w:pStyle w:val="210"/>
        <w:ind w:left="-142"/>
        <w:rPr>
          <w:color w:val="000000" w:themeColor="text1"/>
          <w:lang w:val="ru-RU"/>
        </w:rPr>
      </w:pPr>
      <w:r w:rsidRPr="00DB421C">
        <w:rPr>
          <w:color w:val="000000" w:themeColor="text1"/>
          <w:lang w:val="ru-RU"/>
        </w:rPr>
        <w:t>П</w:t>
      </w:r>
      <w:r w:rsidR="00C64139" w:rsidRPr="00DB421C">
        <w:rPr>
          <w:color w:val="000000" w:themeColor="text1"/>
          <w:lang w:val="ru-RU"/>
        </w:rPr>
        <w:t>редседател</w:t>
      </w:r>
      <w:r w:rsidRPr="00DB421C">
        <w:rPr>
          <w:color w:val="000000" w:themeColor="text1"/>
          <w:lang w:val="ru-RU"/>
        </w:rPr>
        <w:t>ь</w:t>
      </w:r>
      <w:r w:rsidR="00C64139" w:rsidRPr="00DB421C">
        <w:rPr>
          <w:color w:val="000000" w:themeColor="text1"/>
          <w:lang w:val="ru-RU"/>
        </w:rPr>
        <w:t xml:space="preserve"> департамента</w:t>
      </w:r>
    </w:p>
    <w:p w:rsidR="006D675C" w:rsidRPr="004539A4" w:rsidRDefault="00C64139" w:rsidP="00B476FF">
      <w:pPr>
        <w:pStyle w:val="210"/>
        <w:ind w:left="-142"/>
        <w:rPr>
          <w:color w:val="000000" w:themeColor="text1"/>
          <w:lang w:val="ru-RU"/>
        </w:rPr>
      </w:pPr>
      <w:r w:rsidRPr="00DB421C">
        <w:rPr>
          <w:color w:val="000000" w:themeColor="text1"/>
          <w:lang w:val="ru-RU"/>
        </w:rPr>
        <w:t>экономического развития</w:t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r w:rsidR="005140E6" w:rsidRPr="00DB421C">
        <w:rPr>
          <w:color w:val="000000" w:themeColor="text1"/>
          <w:lang w:val="ru-RU"/>
        </w:rPr>
        <w:t xml:space="preserve">            </w:t>
      </w:r>
      <w:proofErr w:type="spellStart"/>
      <w:r w:rsidR="00CC7A28" w:rsidRPr="00DB421C">
        <w:rPr>
          <w:color w:val="000000" w:themeColor="text1"/>
          <w:lang w:val="ru-RU"/>
        </w:rPr>
        <w:t>Ю.В.Полоскина</w:t>
      </w:r>
      <w:proofErr w:type="spellEnd"/>
    </w:p>
    <w:sectPr w:rsidR="006D675C" w:rsidRPr="004539A4" w:rsidSect="005233D7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FD" w:rsidRDefault="00D25DFD" w:rsidP="004337D3">
      <w:r>
        <w:separator/>
      </w:r>
    </w:p>
  </w:endnote>
  <w:endnote w:type="continuationSeparator" w:id="0">
    <w:p w:rsidR="00D25DFD" w:rsidRDefault="00D25DFD" w:rsidP="004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FD" w:rsidRDefault="00D25DFD" w:rsidP="004337D3">
      <w:r>
        <w:separator/>
      </w:r>
    </w:p>
  </w:footnote>
  <w:footnote w:type="continuationSeparator" w:id="0">
    <w:p w:rsidR="00D25DFD" w:rsidRDefault="00D25DFD" w:rsidP="0043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FD" w:rsidRDefault="00D25D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5DFD" w:rsidRDefault="00D25D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FD" w:rsidRDefault="00D25D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53FA">
      <w:rPr>
        <w:rStyle w:val="ab"/>
        <w:noProof/>
      </w:rPr>
      <w:t>25</w:t>
    </w:r>
    <w:r>
      <w:rPr>
        <w:rStyle w:val="ab"/>
      </w:rPr>
      <w:fldChar w:fldCharType="end"/>
    </w:r>
  </w:p>
  <w:p w:rsidR="00D25DFD" w:rsidRDefault="00D25D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5B2E144"/>
    <w:lvl w:ilvl="0">
      <w:start w:val="1"/>
      <w:numFmt w:val="bullet"/>
      <w:pStyle w:val="xl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EE8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D3A65C6"/>
    <w:lvl w:ilvl="0">
      <w:start w:val="1"/>
      <w:numFmt w:val="bullet"/>
      <w:pStyle w:val="e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5E14AEDA"/>
    <w:lvl w:ilvl="0">
      <w:numFmt w:val="bullet"/>
      <w:lvlText w:val="*"/>
      <w:lvlJc w:val="left"/>
    </w:lvl>
  </w:abstractNum>
  <w:abstractNum w:abstractNumId="4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65C2126"/>
    <w:multiLevelType w:val="hybridMultilevel"/>
    <w:tmpl w:val="CF4E7FAE"/>
    <w:lvl w:ilvl="0" w:tplc="26C6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E4947"/>
    <w:multiLevelType w:val="hybridMultilevel"/>
    <w:tmpl w:val="B40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352C"/>
    <w:multiLevelType w:val="hybridMultilevel"/>
    <w:tmpl w:val="54944C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A206D"/>
    <w:multiLevelType w:val="multilevel"/>
    <w:tmpl w:val="4B3ED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F4A32"/>
    <w:multiLevelType w:val="hybridMultilevel"/>
    <w:tmpl w:val="5CEACF3E"/>
    <w:lvl w:ilvl="0" w:tplc="373A1C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D3172"/>
    <w:multiLevelType w:val="hybridMultilevel"/>
    <w:tmpl w:val="2172985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B107E"/>
    <w:multiLevelType w:val="hybridMultilevel"/>
    <w:tmpl w:val="6CF0CF2C"/>
    <w:lvl w:ilvl="0" w:tplc="6D8E5F88">
      <w:start w:val="1"/>
      <w:numFmt w:val="bullet"/>
      <w:pStyle w:val="1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1F497D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73F06"/>
    <w:multiLevelType w:val="hybridMultilevel"/>
    <w:tmpl w:val="26E222EA"/>
    <w:lvl w:ilvl="0" w:tplc="06E4DAD2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F5341"/>
    <w:multiLevelType w:val="hybridMultilevel"/>
    <w:tmpl w:val="6A00D94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4606453"/>
    <w:multiLevelType w:val="hybridMultilevel"/>
    <w:tmpl w:val="1030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D081B"/>
    <w:multiLevelType w:val="multilevel"/>
    <w:tmpl w:val="4A7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75F44"/>
    <w:multiLevelType w:val="multilevel"/>
    <w:tmpl w:val="EB04A2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93770B"/>
    <w:multiLevelType w:val="multilevel"/>
    <w:tmpl w:val="884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672A63"/>
    <w:multiLevelType w:val="hybridMultilevel"/>
    <w:tmpl w:val="AFF25E96"/>
    <w:lvl w:ilvl="0" w:tplc="41247A0C">
      <w:start w:val="1"/>
      <w:numFmt w:val="bullet"/>
      <w:lvlText w:val=""/>
      <w:lvlJc w:val="left"/>
      <w:pPr>
        <w:ind w:left="1213" w:hanging="361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>
    <w:nsid w:val="6A9B781D"/>
    <w:multiLevelType w:val="singleLevel"/>
    <w:tmpl w:val="57DACD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D851DC"/>
    <w:multiLevelType w:val="hybridMultilevel"/>
    <w:tmpl w:val="BA944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C3874"/>
    <w:multiLevelType w:val="hybridMultilevel"/>
    <w:tmpl w:val="0C1623CC"/>
    <w:lvl w:ilvl="0" w:tplc="99C801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C635C7"/>
    <w:multiLevelType w:val="hybridMultilevel"/>
    <w:tmpl w:val="873CA524"/>
    <w:lvl w:ilvl="0" w:tplc="5C16464C">
      <w:start w:val="8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B2CE9"/>
    <w:multiLevelType w:val="hybridMultilevel"/>
    <w:tmpl w:val="B008B83C"/>
    <w:lvl w:ilvl="0" w:tplc="BC7432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224895"/>
    <w:multiLevelType w:val="multilevel"/>
    <w:tmpl w:val="96D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4B0490"/>
    <w:multiLevelType w:val="hybridMultilevel"/>
    <w:tmpl w:val="52807A1E"/>
    <w:lvl w:ilvl="0" w:tplc="FD0659D4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21"/>
  </w:num>
  <w:num w:numId="9">
    <w:abstractNumId w:val="25"/>
  </w:num>
  <w:num w:numId="10">
    <w:abstractNumId w:val="23"/>
  </w:num>
  <w:num w:numId="11">
    <w:abstractNumId w:val="9"/>
  </w:num>
  <w:num w:numId="12">
    <w:abstractNumId w:val="12"/>
  </w:num>
  <w:num w:numId="13">
    <w:abstractNumId w:val="22"/>
  </w:num>
  <w:num w:numId="14">
    <w:abstractNumId w:val="1"/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3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24"/>
  </w:num>
  <w:num w:numId="23">
    <w:abstractNumId w:val="11"/>
  </w:num>
  <w:num w:numId="24">
    <w:abstractNumId w:val="13"/>
  </w:num>
  <w:num w:numId="25">
    <w:abstractNumId w:val="18"/>
  </w:num>
  <w:num w:numId="26">
    <w:abstractNumId w:val="5"/>
  </w:num>
  <w:num w:numId="27">
    <w:abstractNumId w:val="17"/>
  </w:num>
  <w:num w:numId="28">
    <w:abstractNumId w:val="16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C"/>
    <w:rsid w:val="000010CE"/>
    <w:rsid w:val="00001B09"/>
    <w:rsid w:val="00003D42"/>
    <w:rsid w:val="000043E7"/>
    <w:rsid w:val="000044EA"/>
    <w:rsid w:val="000050FD"/>
    <w:rsid w:val="0000708D"/>
    <w:rsid w:val="00007977"/>
    <w:rsid w:val="00010A04"/>
    <w:rsid w:val="00012D8C"/>
    <w:rsid w:val="00013187"/>
    <w:rsid w:val="0001463C"/>
    <w:rsid w:val="00015820"/>
    <w:rsid w:val="00015D6A"/>
    <w:rsid w:val="0001647A"/>
    <w:rsid w:val="00017651"/>
    <w:rsid w:val="00024524"/>
    <w:rsid w:val="00024FE2"/>
    <w:rsid w:val="0002520D"/>
    <w:rsid w:val="000259B3"/>
    <w:rsid w:val="00025E7B"/>
    <w:rsid w:val="00026124"/>
    <w:rsid w:val="000262EF"/>
    <w:rsid w:val="000304E5"/>
    <w:rsid w:val="00030C87"/>
    <w:rsid w:val="00032114"/>
    <w:rsid w:val="00032308"/>
    <w:rsid w:val="00033E9F"/>
    <w:rsid w:val="000405EA"/>
    <w:rsid w:val="0004176F"/>
    <w:rsid w:val="000428AD"/>
    <w:rsid w:val="0004446D"/>
    <w:rsid w:val="00045643"/>
    <w:rsid w:val="00045D02"/>
    <w:rsid w:val="000460BC"/>
    <w:rsid w:val="00047B90"/>
    <w:rsid w:val="00050859"/>
    <w:rsid w:val="00051C1E"/>
    <w:rsid w:val="00052FB4"/>
    <w:rsid w:val="0005442A"/>
    <w:rsid w:val="000549EE"/>
    <w:rsid w:val="000549F7"/>
    <w:rsid w:val="00054CC1"/>
    <w:rsid w:val="000560A5"/>
    <w:rsid w:val="000565EA"/>
    <w:rsid w:val="000566CB"/>
    <w:rsid w:val="00056848"/>
    <w:rsid w:val="00061248"/>
    <w:rsid w:val="00061E63"/>
    <w:rsid w:val="000642A5"/>
    <w:rsid w:val="00064410"/>
    <w:rsid w:val="000653E8"/>
    <w:rsid w:val="000657CF"/>
    <w:rsid w:val="000668AC"/>
    <w:rsid w:val="00067475"/>
    <w:rsid w:val="0006793A"/>
    <w:rsid w:val="00070908"/>
    <w:rsid w:val="00070B86"/>
    <w:rsid w:val="00071BB4"/>
    <w:rsid w:val="00072766"/>
    <w:rsid w:val="000728A8"/>
    <w:rsid w:val="000750F0"/>
    <w:rsid w:val="00075B41"/>
    <w:rsid w:val="00076253"/>
    <w:rsid w:val="00077298"/>
    <w:rsid w:val="0007730C"/>
    <w:rsid w:val="00077524"/>
    <w:rsid w:val="00077D4A"/>
    <w:rsid w:val="00081B1B"/>
    <w:rsid w:val="00082147"/>
    <w:rsid w:val="0008259B"/>
    <w:rsid w:val="00082A35"/>
    <w:rsid w:val="00084209"/>
    <w:rsid w:val="00084A0C"/>
    <w:rsid w:val="00084D11"/>
    <w:rsid w:val="00085CFD"/>
    <w:rsid w:val="0008617F"/>
    <w:rsid w:val="000873AF"/>
    <w:rsid w:val="00090097"/>
    <w:rsid w:val="000906D1"/>
    <w:rsid w:val="00090EC2"/>
    <w:rsid w:val="00092017"/>
    <w:rsid w:val="0009264E"/>
    <w:rsid w:val="0009268E"/>
    <w:rsid w:val="00092706"/>
    <w:rsid w:val="00093A11"/>
    <w:rsid w:val="00093B24"/>
    <w:rsid w:val="000951DC"/>
    <w:rsid w:val="000974BC"/>
    <w:rsid w:val="000975B4"/>
    <w:rsid w:val="00097B4E"/>
    <w:rsid w:val="000A086D"/>
    <w:rsid w:val="000A0D01"/>
    <w:rsid w:val="000A0F48"/>
    <w:rsid w:val="000A289A"/>
    <w:rsid w:val="000A2F1C"/>
    <w:rsid w:val="000A4096"/>
    <w:rsid w:val="000A464F"/>
    <w:rsid w:val="000A4FC3"/>
    <w:rsid w:val="000A6980"/>
    <w:rsid w:val="000A7737"/>
    <w:rsid w:val="000A7D35"/>
    <w:rsid w:val="000B0B0D"/>
    <w:rsid w:val="000B1AB8"/>
    <w:rsid w:val="000B4CCA"/>
    <w:rsid w:val="000B5CEB"/>
    <w:rsid w:val="000B6AB2"/>
    <w:rsid w:val="000B7924"/>
    <w:rsid w:val="000C108E"/>
    <w:rsid w:val="000C2563"/>
    <w:rsid w:val="000C28BE"/>
    <w:rsid w:val="000C2EA8"/>
    <w:rsid w:val="000C4A7B"/>
    <w:rsid w:val="000C5882"/>
    <w:rsid w:val="000C5D0A"/>
    <w:rsid w:val="000C6C21"/>
    <w:rsid w:val="000C6C67"/>
    <w:rsid w:val="000C7C6D"/>
    <w:rsid w:val="000C7F25"/>
    <w:rsid w:val="000D0FE0"/>
    <w:rsid w:val="000D13A0"/>
    <w:rsid w:val="000D19B0"/>
    <w:rsid w:val="000D1B3B"/>
    <w:rsid w:val="000D290B"/>
    <w:rsid w:val="000D2B40"/>
    <w:rsid w:val="000D31EA"/>
    <w:rsid w:val="000D4226"/>
    <w:rsid w:val="000D4EB9"/>
    <w:rsid w:val="000D4EF2"/>
    <w:rsid w:val="000D59E7"/>
    <w:rsid w:val="000D75F3"/>
    <w:rsid w:val="000E0C82"/>
    <w:rsid w:val="000E0D81"/>
    <w:rsid w:val="000E2DD2"/>
    <w:rsid w:val="000E40AA"/>
    <w:rsid w:val="000E47EE"/>
    <w:rsid w:val="000E4861"/>
    <w:rsid w:val="000E505C"/>
    <w:rsid w:val="000E53E6"/>
    <w:rsid w:val="000E548C"/>
    <w:rsid w:val="000E5596"/>
    <w:rsid w:val="000E5E99"/>
    <w:rsid w:val="000E72E9"/>
    <w:rsid w:val="000E7555"/>
    <w:rsid w:val="000E7848"/>
    <w:rsid w:val="000E785A"/>
    <w:rsid w:val="000F0837"/>
    <w:rsid w:val="000F0C83"/>
    <w:rsid w:val="000F1F0B"/>
    <w:rsid w:val="000F2902"/>
    <w:rsid w:val="000F38B7"/>
    <w:rsid w:val="000F47A5"/>
    <w:rsid w:val="000F6112"/>
    <w:rsid w:val="000F648F"/>
    <w:rsid w:val="000F7915"/>
    <w:rsid w:val="001004F8"/>
    <w:rsid w:val="00101533"/>
    <w:rsid w:val="00102C52"/>
    <w:rsid w:val="00102D74"/>
    <w:rsid w:val="001044F2"/>
    <w:rsid w:val="001077A4"/>
    <w:rsid w:val="0011323C"/>
    <w:rsid w:val="001132DD"/>
    <w:rsid w:val="00114830"/>
    <w:rsid w:val="00114C6D"/>
    <w:rsid w:val="00114D40"/>
    <w:rsid w:val="0012156B"/>
    <w:rsid w:val="001216E8"/>
    <w:rsid w:val="00123277"/>
    <w:rsid w:val="0012352F"/>
    <w:rsid w:val="0012368D"/>
    <w:rsid w:val="00124433"/>
    <w:rsid w:val="00124E39"/>
    <w:rsid w:val="001252C6"/>
    <w:rsid w:val="00125FF4"/>
    <w:rsid w:val="001264B8"/>
    <w:rsid w:val="0012791D"/>
    <w:rsid w:val="001305F2"/>
    <w:rsid w:val="00130CDE"/>
    <w:rsid w:val="0013107A"/>
    <w:rsid w:val="00131661"/>
    <w:rsid w:val="001321BF"/>
    <w:rsid w:val="00132952"/>
    <w:rsid w:val="00133275"/>
    <w:rsid w:val="00134CF1"/>
    <w:rsid w:val="00136D2E"/>
    <w:rsid w:val="001374F3"/>
    <w:rsid w:val="00137B01"/>
    <w:rsid w:val="001405A3"/>
    <w:rsid w:val="00141471"/>
    <w:rsid w:val="00142E84"/>
    <w:rsid w:val="0014446D"/>
    <w:rsid w:val="00144D70"/>
    <w:rsid w:val="00145F4B"/>
    <w:rsid w:val="001470F2"/>
    <w:rsid w:val="0014795F"/>
    <w:rsid w:val="00147DD3"/>
    <w:rsid w:val="00150016"/>
    <w:rsid w:val="0015033F"/>
    <w:rsid w:val="001509C6"/>
    <w:rsid w:val="00150B1C"/>
    <w:rsid w:val="00152161"/>
    <w:rsid w:val="00152EA7"/>
    <w:rsid w:val="00153233"/>
    <w:rsid w:val="00153E2B"/>
    <w:rsid w:val="001548AE"/>
    <w:rsid w:val="001552BA"/>
    <w:rsid w:val="00155DEF"/>
    <w:rsid w:val="00155F52"/>
    <w:rsid w:val="00156080"/>
    <w:rsid w:val="00156667"/>
    <w:rsid w:val="001575BC"/>
    <w:rsid w:val="00161743"/>
    <w:rsid w:val="0016174B"/>
    <w:rsid w:val="00161829"/>
    <w:rsid w:val="00163991"/>
    <w:rsid w:val="00163BB9"/>
    <w:rsid w:val="00163E37"/>
    <w:rsid w:val="0016406C"/>
    <w:rsid w:val="001647E5"/>
    <w:rsid w:val="00164C49"/>
    <w:rsid w:val="001650E2"/>
    <w:rsid w:val="00165549"/>
    <w:rsid w:val="00165E59"/>
    <w:rsid w:val="00165F14"/>
    <w:rsid w:val="00165F52"/>
    <w:rsid w:val="00166469"/>
    <w:rsid w:val="00166CF1"/>
    <w:rsid w:val="001676CE"/>
    <w:rsid w:val="00167FC0"/>
    <w:rsid w:val="001703C8"/>
    <w:rsid w:val="00170E66"/>
    <w:rsid w:val="001715CF"/>
    <w:rsid w:val="00173704"/>
    <w:rsid w:val="00173916"/>
    <w:rsid w:val="00177DC4"/>
    <w:rsid w:val="00180D8B"/>
    <w:rsid w:val="00180E4D"/>
    <w:rsid w:val="0018154F"/>
    <w:rsid w:val="001824B3"/>
    <w:rsid w:val="00182A5A"/>
    <w:rsid w:val="00183759"/>
    <w:rsid w:val="00183902"/>
    <w:rsid w:val="00184463"/>
    <w:rsid w:val="00184803"/>
    <w:rsid w:val="00185A8F"/>
    <w:rsid w:val="00185F6A"/>
    <w:rsid w:val="001862DC"/>
    <w:rsid w:val="00186FCC"/>
    <w:rsid w:val="0018752A"/>
    <w:rsid w:val="0018758F"/>
    <w:rsid w:val="00190255"/>
    <w:rsid w:val="0019038F"/>
    <w:rsid w:val="001906E5"/>
    <w:rsid w:val="001912FD"/>
    <w:rsid w:val="00192742"/>
    <w:rsid w:val="00193B18"/>
    <w:rsid w:val="0019500A"/>
    <w:rsid w:val="0019679F"/>
    <w:rsid w:val="001971E9"/>
    <w:rsid w:val="00197D9D"/>
    <w:rsid w:val="001A0C8B"/>
    <w:rsid w:val="001A16CD"/>
    <w:rsid w:val="001A25EB"/>
    <w:rsid w:val="001A2D70"/>
    <w:rsid w:val="001A2F1D"/>
    <w:rsid w:val="001A3EE6"/>
    <w:rsid w:val="001A4285"/>
    <w:rsid w:val="001A431C"/>
    <w:rsid w:val="001A4881"/>
    <w:rsid w:val="001A735C"/>
    <w:rsid w:val="001A775F"/>
    <w:rsid w:val="001B1660"/>
    <w:rsid w:val="001B311B"/>
    <w:rsid w:val="001B43A9"/>
    <w:rsid w:val="001B60F5"/>
    <w:rsid w:val="001B6194"/>
    <w:rsid w:val="001B61B3"/>
    <w:rsid w:val="001B6EE2"/>
    <w:rsid w:val="001B7444"/>
    <w:rsid w:val="001C0B89"/>
    <w:rsid w:val="001C0C3F"/>
    <w:rsid w:val="001C0F65"/>
    <w:rsid w:val="001C1760"/>
    <w:rsid w:val="001C3D4A"/>
    <w:rsid w:val="001C3E50"/>
    <w:rsid w:val="001C40AF"/>
    <w:rsid w:val="001C46CA"/>
    <w:rsid w:val="001C4A32"/>
    <w:rsid w:val="001C5020"/>
    <w:rsid w:val="001C787A"/>
    <w:rsid w:val="001C7A40"/>
    <w:rsid w:val="001D03E7"/>
    <w:rsid w:val="001D040B"/>
    <w:rsid w:val="001D04C3"/>
    <w:rsid w:val="001D150A"/>
    <w:rsid w:val="001D1BD2"/>
    <w:rsid w:val="001D2DDA"/>
    <w:rsid w:val="001D3059"/>
    <w:rsid w:val="001D39F2"/>
    <w:rsid w:val="001D3DEC"/>
    <w:rsid w:val="001D549B"/>
    <w:rsid w:val="001D6103"/>
    <w:rsid w:val="001D6A13"/>
    <w:rsid w:val="001D7958"/>
    <w:rsid w:val="001D7B3B"/>
    <w:rsid w:val="001E01AC"/>
    <w:rsid w:val="001E0328"/>
    <w:rsid w:val="001E051D"/>
    <w:rsid w:val="001E09EF"/>
    <w:rsid w:val="001E0A75"/>
    <w:rsid w:val="001E0CDF"/>
    <w:rsid w:val="001E1188"/>
    <w:rsid w:val="001E13AB"/>
    <w:rsid w:val="001E2156"/>
    <w:rsid w:val="001E2C72"/>
    <w:rsid w:val="001E35C5"/>
    <w:rsid w:val="001E3621"/>
    <w:rsid w:val="001E3AB7"/>
    <w:rsid w:val="001E445B"/>
    <w:rsid w:val="001E454D"/>
    <w:rsid w:val="001E5256"/>
    <w:rsid w:val="001E53F3"/>
    <w:rsid w:val="001E5E12"/>
    <w:rsid w:val="001E6989"/>
    <w:rsid w:val="001F0CA3"/>
    <w:rsid w:val="001F146D"/>
    <w:rsid w:val="001F1562"/>
    <w:rsid w:val="001F1579"/>
    <w:rsid w:val="001F21F6"/>
    <w:rsid w:val="001F2EE2"/>
    <w:rsid w:val="001F6716"/>
    <w:rsid w:val="002001A0"/>
    <w:rsid w:val="00200831"/>
    <w:rsid w:val="00203D27"/>
    <w:rsid w:val="002042D2"/>
    <w:rsid w:val="002045CD"/>
    <w:rsid w:val="00204AD1"/>
    <w:rsid w:val="00206596"/>
    <w:rsid w:val="002069E3"/>
    <w:rsid w:val="00207780"/>
    <w:rsid w:val="002117AE"/>
    <w:rsid w:val="00212E34"/>
    <w:rsid w:val="002141F7"/>
    <w:rsid w:val="00214200"/>
    <w:rsid w:val="00214440"/>
    <w:rsid w:val="00214719"/>
    <w:rsid w:val="00215F2C"/>
    <w:rsid w:val="0021659B"/>
    <w:rsid w:val="0021681F"/>
    <w:rsid w:val="00216889"/>
    <w:rsid w:val="002174E5"/>
    <w:rsid w:val="0022029A"/>
    <w:rsid w:val="00220B21"/>
    <w:rsid w:val="00221AF9"/>
    <w:rsid w:val="00221BE3"/>
    <w:rsid w:val="00222914"/>
    <w:rsid w:val="00222DD8"/>
    <w:rsid w:val="00223F88"/>
    <w:rsid w:val="00225955"/>
    <w:rsid w:val="00225CEA"/>
    <w:rsid w:val="002263E9"/>
    <w:rsid w:val="00230445"/>
    <w:rsid w:val="00230CA7"/>
    <w:rsid w:val="00232877"/>
    <w:rsid w:val="0023293F"/>
    <w:rsid w:val="00232BF5"/>
    <w:rsid w:val="0023443A"/>
    <w:rsid w:val="00234C69"/>
    <w:rsid w:val="00234E79"/>
    <w:rsid w:val="002351A3"/>
    <w:rsid w:val="002352C9"/>
    <w:rsid w:val="0023541E"/>
    <w:rsid w:val="00235540"/>
    <w:rsid w:val="0023661D"/>
    <w:rsid w:val="0024100F"/>
    <w:rsid w:val="0024341F"/>
    <w:rsid w:val="00244381"/>
    <w:rsid w:val="00244607"/>
    <w:rsid w:val="00246129"/>
    <w:rsid w:val="0024629D"/>
    <w:rsid w:val="002465B7"/>
    <w:rsid w:val="002508D8"/>
    <w:rsid w:val="002532E1"/>
    <w:rsid w:val="00253AEC"/>
    <w:rsid w:val="002542FE"/>
    <w:rsid w:val="002551DA"/>
    <w:rsid w:val="00255B56"/>
    <w:rsid w:val="00256CAA"/>
    <w:rsid w:val="0025783B"/>
    <w:rsid w:val="00260ABB"/>
    <w:rsid w:val="002617E5"/>
    <w:rsid w:val="00263011"/>
    <w:rsid w:val="00264C3E"/>
    <w:rsid w:val="00264FFC"/>
    <w:rsid w:val="00265925"/>
    <w:rsid w:val="00265C7C"/>
    <w:rsid w:val="00266137"/>
    <w:rsid w:val="00266BD4"/>
    <w:rsid w:val="00266E80"/>
    <w:rsid w:val="002703B1"/>
    <w:rsid w:val="00270FB6"/>
    <w:rsid w:val="0027178B"/>
    <w:rsid w:val="00272AA6"/>
    <w:rsid w:val="00272AB3"/>
    <w:rsid w:val="0027393A"/>
    <w:rsid w:val="00273A36"/>
    <w:rsid w:val="00274210"/>
    <w:rsid w:val="002742A3"/>
    <w:rsid w:val="00275C89"/>
    <w:rsid w:val="00275DC5"/>
    <w:rsid w:val="00276566"/>
    <w:rsid w:val="002811EB"/>
    <w:rsid w:val="00281BD1"/>
    <w:rsid w:val="0028341F"/>
    <w:rsid w:val="002834AB"/>
    <w:rsid w:val="00284453"/>
    <w:rsid w:val="00286367"/>
    <w:rsid w:val="00286B78"/>
    <w:rsid w:val="002874F6"/>
    <w:rsid w:val="002903D0"/>
    <w:rsid w:val="002905C3"/>
    <w:rsid w:val="00290AEB"/>
    <w:rsid w:val="00290CFF"/>
    <w:rsid w:val="002923AE"/>
    <w:rsid w:val="002929B4"/>
    <w:rsid w:val="00292A61"/>
    <w:rsid w:val="00292FBE"/>
    <w:rsid w:val="002931E0"/>
    <w:rsid w:val="00293948"/>
    <w:rsid w:val="00293AC7"/>
    <w:rsid w:val="0029550A"/>
    <w:rsid w:val="00295CAE"/>
    <w:rsid w:val="00296077"/>
    <w:rsid w:val="00296711"/>
    <w:rsid w:val="00296F87"/>
    <w:rsid w:val="0029709D"/>
    <w:rsid w:val="002971F6"/>
    <w:rsid w:val="002A0F01"/>
    <w:rsid w:val="002A0F33"/>
    <w:rsid w:val="002A1CC3"/>
    <w:rsid w:val="002A327A"/>
    <w:rsid w:val="002A34DD"/>
    <w:rsid w:val="002A431C"/>
    <w:rsid w:val="002A50FF"/>
    <w:rsid w:val="002A6CDB"/>
    <w:rsid w:val="002B0A39"/>
    <w:rsid w:val="002B2028"/>
    <w:rsid w:val="002B23A8"/>
    <w:rsid w:val="002B3639"/>
    <w:rsid w:val="002B3692"/>
    <w:rsid w:val="002B4677"/>
    <w:rsid w:val="002B4A57"/>
    <w:rsid w:val="002B4A9D"/>
    <w:rsid w:val="002B5E4A"/>
    <w:rsid w:val="002B6B7E"/>
    <w:rsid w:val="002B7DB0"/>
    <w:rsid w:val="002C05A6"/>
    <w:rsid w:val="002C0A81"/>
    <w:rsid w:val="002C130C"/>
    <w:rsid w:val="002C31AA"/>
    <w:rsid w:val="002C3E4A"/>
    <w:rsid w:val="002C41B1"/>
    <w:rsid w:val="002C4C45"/>
    <w:rsid w:val="002C552B"/>
    <w:rsid w:val="002C6D24"/>
    <w:rsid w:val="002C70F3"/>
    <w:rsid w:val="002C7E20"/>
    <w:rsid w:val="002D0211"/>
    <w:rsid w:val="002D25FE"/>
    <w:rsid w:val="002D29BE"/>
    <w:rsid w:val="002D2D15"/>
    <w:rsid w:val="002D2E61"/>
    <w:rsid w:val="002D3C7E"/>
    <w:rsid w:val="002D7839"/>
    <w:rsid w:val="002E04BF"/>
    <w:rsid w:val="002E0DE3"/>
    <w:rsid w:val="002E0EBD"/>
    <w:rsid w:val="002E1D42"/>
    <w:rsid w:val="002E2994"/>
    <w:rsid w:val="002E398F"/>
    <w:rsid w:val="002E407C"/>
    <w:rsid w:val="002E4A45"/>
    <w:rsid w:val="002E4C63"/>
    <w:rsid w:val="002E5DD0"/>
    <w:rsid w:val="002E62B0"/>
    <w:rsid w:val="002E6A57"/>
    <w:rsid w:val="002F0AB2"/>
    <w:rsid w:val="002F11D5"/>
    <w:rsid w:val="002F2532"/>
    <w:rsid w:val="002F3F9F"/>
    <w:rsid w:val="002F425D"/>
    <w:rsid w:val="002F5037"/>
    <w:rsid w:val="002F5E22"/>
    <w:rsid w:val="002F752D"/>
    <w:rsid w:val="00300C4D"/>
    <w:rsid w:val="003022DF"/>
    <w:rsid w:val="00304456"/>
    <w:rsid w:val="00305A6C"/>
    <w:rsid w:val="003063D7"/>
    <w:rsid w:val="00306841"/>
    <w:rsid w:val="00307205"/>
    <w:rsid w:val="003076DA"/>
    <w:rsid w:val="00307C76"/>
    <w:rsid w:val="003166D3"/>
    <w:rsid w:val="003169AA"/>
    <w:rsid w:val="003170B9"/>
    <w:rsid w:val="003202E8"/>
    <w:rsid w:val="00320437"/>
    <w:rsid w:val="00320ECD"/>
    <w:rsid w:val="00320F0D"/>
    <w:rsid w:val="00320FC6"/>
    <w:rsid w:val="0032197D"/>
    <w:rsid w:val="00321CE6"/>
    <w:rsid w:val="00321EE4"/>
    <w:rsid w:val="003220DC"/>
    <w:rsid w:val="003225ED"/>
    <w:rsid w:val="0032275B"/>
    <w:rsid w:val="0032277B"/>
    <w:rsid w:val="00322782"/>
    <w:rsid w:val="003244CF"/>
    <w:rsid w:val="0032462F"/>
    <w:rsid w:val="00324D2B"/>
    <w:rsid w:val="00324F38"/>
    <w:rsid w:val="00325436"/>
    <w:rsid w:val="003274F0"/>
    <w:rsid w:val="003307D1"/>
    <w:rsid w:val="00330F1F"/>
    <w:rsid w:val="00331222"/>
    <w:rsid w:val="00332323"/>
    <w:rsid w:val="003328E4"/>
    <w:rsid w:val="00332C5C"/>
    <w:rsid w:val="00332D3F"/>
    <w:rsid w:val="00333F45"/>
    <w:rsid w:val="00334477"/>
    <w:rsid w:val="00336839"/>
    <w:rsid w:val="00336AA2"/>
    <w:rsid w:val="003407A2"/>
    <w:rsid w:val="00340B49"/>
    <w:rsid w:val="00342B35"/>
    <w:rsid w:val="00342BC4"/>
    <w:rsid w:val="00342C51"/>
    <w:rsid w:val="00343745"/>
    <w:rsid w:val="00344181"/>
    <w:rsid w:val="0034459B"/>
    <w:rsid w:val="0034579D"/>
    <w:rsid w:val="00346766"/>
    <w:rsid w:val="00346A01"/>
    <w:rsid w:val="003473FE"/>
    <w:rsid w:val="00347FBF"/>
    <w:rsid w:val="00352651"/>
    <w:rsid w:val="0035436E"/>
    <w:rsid w:val="0035625A"/>
    <w:rsid w:val="0035727E"/>
    <w:rsid w:val="00360872"/>
    <w:rsid w:val="003618CF"/>
    <w:rsid w:val="00362068"/>
    <w:rsid w:val="00362254"/>
    <w:rsid w:val="0036465D"/>
    <w:rsid w:val="003659D5"/>
    <w:rsid w:val="003664D2"/>
    <w:rsid w:val="00371B41"/>
    <w:rsid w:val="00373C7B"/>
    <w:rsid w:val="00373D1C"/>
    <w:rsid w:val="003741A2"/>
    <w:rsid w:val="003776FC"/>
    <w:rsid w:val="003825DD"/>
    <w:rsid w:val="00382D41"/>
    <w:rsid w:val="00382F98"/>
    <w:rsid w:val="00384969"/>
    <w:rsid w:val="00384F25"/>
    <w:rsid w:val="0038634B"/>
    <w:rsid w:val="00386643"/>
    <w:rsid w:val="0038674D"/>
    <w:rsid w:val="00386FD4"/>
    <w:rsid w:val="003875E3"/>
    <w:rsid w:val="00387794"/>
    <w:rsid w:val="00390313"/>
    <w:rsid w:val="00390B9A"/>
    <w:rsid w:val="0039146A"/>
    <w:rsid w:val="003918C8"/>
    <w:rsid w:val="003919B4"/>
    <w:rsid w:val="00391F0A"/>
    <w:rsid w:val="00391FA1"/>
    <w:rsid w:val="00393CE4"/>
    <w:rsid w:val="00393FCB"/>
    <w:rsid w:val="00395D40"/>
    <w:rsid w:val="003A064B"/>
    <w:rsid w:val="003A0773"/>
    <w:rsid w:val="003A3399"/>
    <w:rsid w:val="003A5022"/>
    <w:rsid w:val="003A567A"/>
    <w:rsid w:val="003A72F8"/>
    <w:rsid w:val="003B0EC6"/>
    <w:rsid w:val="003B327C"/>
    <w:rsid w:val="003B49DB"/>
    <w:rsid w:val="003B4D63"/>
    <w:rsid w:val="003B5995"/>
    <w:rsid w:val="003C04F8"/>
    <w:rsid w:val="003C0D8C"/>
    <w:rsid w:val="003C0F2C"/>
    <w:rsid w:val="003C122E"/>
    <w:rsid w:val="003C3DD0"/>
    <w:rsid w:val="003C6D6D"/>
    <w:rsid w:val="003C6F12"/>
    <w:rsid w:val="003C7632"/>
    <w:rsid w:val="003C7EE8"/>
    <w:rsid w:val="003D054C"/>
    <w:rsid w:val="003D05E1"/>
    <w:rsid w:val="003D13A4"/>
    <w:rsid w:val="003D18CA"/>
    <w:rsid w:val="003D1C15"/>
    <w:rsid w:val="003D23D9"/>
    <w:rsid w:val="003D47B9"/>
    <w:rsid w:val="003D58AE"/>
    <w:rsid w:val="003D61D7"/>
    <w:rsid w:val="003D7497"/>
    <w:rsid w:val="003D797A"/>
    <w:rsid w:val="003E016D"/>
    <w:rsid w:val="003E042D"/>
    <w:rsid w:val="003E0456"/>
    <w:rsid w:val="003E06E1"/>
    <w:rsid w:val="003E0C92"/>
    <w:rsid w:val="003E2100"/>
    <w:rsid w:val="003E362F"/>
    <w:rsid w:val="003E4CEE"/>
    <w:rsid w:val="003E56CB"/>
    <w:rsid w:val="003E6E1E"/>
    <w:rsid w:val="003E748A"/>
    <w:rsid w:val="003E7C33"/>
    <w:rsid w:val="003F0F9E"/>
    <w:rsid w:val="003F1428"/>
    <w:rsid w:val="003F1839"/>
    <w:rsid w:val="003F19C4"/>
    <w:rsid w:val="003F2129"/>
    <w:rsid w:val="003F217B"/>
    <w:rsid w:val="003F2BFB"/>
    <w:rsid w:val="003F3B4F"/>
    <w:rsid w:val="003F3B62"/>
    <w:rsid w:val="003F52C3"/>
    <w:rsid w:val="003F53B3"/>
    <w:rsid w:val="003F55AA"/>
    <w:rsid w:val="003F59F8"/>
    <w:rsid w:val="003F5D7D"/>
    <w:rsid w:val="003F69CA"/>
    <w:rsid w:val="003F6C36"/>
    <w:rsid w:val="003F79E1"/>
    <w:rsid w:val="003F7BE1"/>
    <w:rsid w:val="003F7BFF"/>
    <w:rsid w:val="003F7F2E"/>
    <w:rsid w:val="00400030"/>
    <w:rsid w:val="004016BC"/>
    <w:rsid w:val="00403271"/>
    <w:rsid w:val="00403E35"/>
    <w:rsid w:val="00406CFA"/>
    <w:rsid w:val="004103A2"/>
    <w:rsid w:val="004105A2"/>
    <w:rsid w:val="0041079E"/>
    <w:rsid w:val="004128D6"/>
    <w:rsid w:val="00412E93"/>
    <w:rsid w:val="004135A8"/>
    <w:rsid w:val="00413F8D"/>
    <w:rsid w:val="00414322"/>
    <w:rsid w:val="00414775"/>
    <w:rsid w:val="00414B20"/>
    <w:rsid w:val="00415CAA"/>
    <w:rsid w:val="00416C6F"/>
    <w:rsid w:val="00417CA4"/>
    <w:rsid w:val="0042087E"/>
    <w:rsid w:val="00421B13"/>
    <w:rsid w:val="00423A31"/>
    <w:rsid w:val="00424165"/>
    <w:rsid w:val="00425B48"/>
    <w:rsid w:val="00426F3E"/>
    <w:rsid w:val="00426F94"/>
    <w:rsid w:val="004278DA"/>
    <w:rsid w:val="00427A9C"/>
    <w:rsid w:val="004337D3"/>
    <w:rsid w:val="004339A7"/>
    <w:rsid w:val="00433E74"/>
    <w:rsid w:val="004350A2"/>
    <w:rsid w:val="004356FB"/>
    <w:rsid w:val="004372A4"/>
    <w:rsid w:val="004374E5"/>
    <w:rsid w:val="00437B13"/>
    <w:rsid w:val="00437CCD"/>
    <w:rsid w:val="00441659"/>
    <w:rsid w:val="00441F24"/>
    <w:rsid w:val="00443060"/>
    <w:rsid w:val="00443799"/>
    <w:rsid w:val="00444CAC"/>
    <w:rsid w:val="004450C1"/>
    <w:rsid w:val="004457BB"/>
    <w:rsid w:val="00445F8E"/>
    <w:rsid w:val="00446EA9"/>
    <w:rsid w:val="00447300"/>
    <w:rsid w:val="004474DB"/>
    <w:rsid w:val="004475DE"/>
    <w:rsid w:val="004478D2"/>
    <w:rsid w:val="004511E7"/>
    <w:rsid w:val="00453947"/>
    <w:rsid w:val="004539A4"/>
    <w:rsid w:val="004551E2"/>
    <w:rsid w:val="0045687F"/>
    <w:rsid w:val="00457029"/>
    <w:rsid w:val="00457AA9"/>
    <w:rsid w:val="00457C6B"/>
    <w:rsid w:val="004618E6"/>
    <w:rsid w:val="00461BD4"/>
    <w:rsid w:val="00461E24"/>
    <w:rsid w:val="0046334D"/>
    <w:rsid w:val="00464140"/>
    <w:rsid w:val="004652B3"/>
    <w:rsid w:val="004653A4"/>
    <w:rsid w:val="0046698E"/>
    <w:rsid w:val="00466B3E"/>
    <w:rsid w:val="00467342"/>
    <w:rsid w:val="00467346"/>
    <w:rsid w:val="00467386"/>
    <w:rsid w:val="00467D04"/>
    <w:rsid w:val="00467F7C"/>
    <w:rsid w:val="004719A6"/>
    <w:rsid w:val="00472BCD"/>
    <w:rsid w:val="00475AC8"/>
    <w:rsid w:val="00476821"/>
    <w:rsid w:val="004771DC"/>
    <w:rsid w:val="00477550"/>
    <w:rsid w:val="00477774"/>
    <w:rsid w:val="00477D8A"/>
    <w:rsid w:val="004817E1"/>
    <w:rsid w:val="00482732"/>
    <w:rsid w:val="00482C86"/>
    <w:rsid w:val="004838DF"/>
    <w:rsid w:val="0048419D"/>
    <w:rsid w:val="004854A5"/>
    <w:rsid w:val="004908C1"/>
    <w:rsid w:val="00490AEB"/>
    <w:rsid w:val="00491894"/>
    <w:rsid w:val="00491951"/>
    <w:rsid w:val="00492746"/>
    <w:rsid w:val="00493038"/>
    <w:rsid w:val="004933C9"/>
    <w:rsid w:val="004949D8"/>
    <w:rsid w:val="00496296"/>
    <w:rsid w:val="004A2730"/>
    <w:rsid w:val="004A2EB9"/>
    <w:rsid w:val="004A305C"/>
    <w:rsid w:val="004A438F"/>
    <w:rsid w:val="004A4B38"/>
    <w:rsid w:val="004A5D9E"/>
    <w:rsid w:val="004B0327"/>
    <w:rsid w:val="004B0C22"/>
    <w:rsid w:val="004B0CDF"/>
    <w:rsid w:val="004B198D"/>
    <w:rsid w:val="004B571F"/>
    <w:rsid w:val="004B68DC"/>
    <w:rsid w:val="004B72E3"/>
    <w:rsid w:val="004B7402"/>
    <w:rsid w:val="004C0D87"/>
    <w:rsid w:val="004C1576"/>
    <w:rsid w:val="004C1B33"/>
    <w:rsid w:val="004C223B"/>
    <w:rsid w:val="004C2414"/>
    <w:rsid w:val="004C4662"/>
    <w:rsid w:val="004C53DA"/>
    <w:rsid w:val="004C74B5"/>
    <w:rsid w:val="004D0610"/>
    <w:rsid w:val="004D0776"/>
    <w:rsid w:val="004D2AA4"/>
    <w:rsid w:val="004D3CB9"/>
    <w:rsid w:val="004D3E83"/>
    <w:rsid w:val="004D3F95"/>
    <w:rsid w:val="004D3FAF"/>
    <w:rsid w:val="004D4870"/>
    <w:rsid w:val="004D4A1D"/>
    <w:rsid w:val="004D5CED"/>
    <w:rsid w:val="004D6F5F"/>
    <w:rsid w:val="004E03C2"/>
    <w:rsid w:val="004E1A09"/>
    <w:rsid w:val="004E1BC3"/>
    <w:rsid w:val="004E2418"/>
    <w:rsid w:val="004E2797"/>
    <w:rsid w:val="004E2BD5"/>
    <w:rsid w:val="004E2DC9"/>
    <w:rsid w:val="004E5035"/>
    <w:rsid w:val="004E6431"/>
    <w:rsid w:val="004E6967"/>
    <w:rsid w:val="004E7A67"/>
    <w:rsid w:val="004F0338"/>
    <w:rsid w:val="004F384E"/>
    <w:rsid w:val="004F41E9"/>
    <w:rsid w:val="004F48BA"/>
    <w:rsid w:val="004F4AFE"/>
    <w:rsid w:val="004F524D"/>
    <w:rsid w:val="004F67B0"/>
    <w:rsid w:val="004F6821"/>
    <w:rsid w:val="004F69D6"/>
    <w:rsid w:val="004F6EAC"/>
    <w:rsid w:val="004F7996"/>
    <w:rsid w:val="0050008C"/>
    <w:rsid w:val="00500F87"/>
    <w:rsid w:val="00501E8A"/>
    <w:rsid w:val="00502FA0"/>
    <w:rsid w:val="0050355F"/>
    <w:rsid w:val="005044FB"/>
    <w:rsid w:val="005049DE"/>
    <w:rsid w:val="0050616D"/>
    <w:rsid w:val="00510A33"/>
    <w:rsid w:val="0051129D"/>
    <w:rsid w:val="00511655"/>
    <w:rsid w:val="005118EF"/>
    <w:rsid w:val="00511FC4"/>
    <w:rsid w:val="00512A04"/>
    <w:rsid w:val="005140E6"/>
    <w:rsid w:val="00514663"/>
    <w:rsid w:val="005147AB"/>
    <w:rsid w:val="00515090"/>
    <w:rsid w:val="00515390"/>
    <w:rsid w:val="00515BEF"/>
    <w:rsid w:val="00521812"/>
    <w:rsid w:val="0052218F"/>
    <w:rsid w:val="005233D7"/>
    <w:rsid w:val="005257C0"/>
    <w:rsid w:val="00526EA7"/>
    <w:rsid w:val="00527878"/>
    <w:rsid w:val="00530096"/>
    <w:rsid w:val="00530905"/>
    <w:rsid w:val="00530DF8"/>
    <w:rsid w:val="005310E6"/>
    <w:rsid w:val="00531881"/>
    <w:rsid w:val="005328A0"/>
    <w:rsid w:val="00533D0B"/>
    <w:rsid w:val="00534ADD"/>
    <w:rsid w:val="00534DBF"/>
    <w:rsid w:val="00536384"/>
    <w:rsid w:val="005363A0"/>
    <w:rsid w:val="00537494"/>
    <w:rsid w:val="00542481"/>
    <w:rsid w:val="00542ACB"/>
    <w:rsid w:val="00543FBD"/>
    <w:rsid w:val="00544773"/>
    <w:rsid w:val="00544C4E"/>
    <w:rsid w:val="00546300"/>
    <w:rsid w:val="00546422"/>
    <w:rsid w:val="005473EC"/>
    <w:rsid w:val="005476C8"/>
    <w:rsid w:val="00550EDE"/>
    <w:rsid w:val="005515F8"/>
    <w:rsid w:val="005522AE"/>
    <w:rsid w:val="00553BAA"/>
    <w:rsid w:val="005550C7"/>
    <w:rsid w:val="00556B24"/>
    <w:rsid w:val="0055728B"/>
    <w:rsid w:val="005575D8"/>
    <w:rsid w:val="00560162"/>
    <w:rsid w:val="00561D52"/>
    <w:rsid w:val="00562C50"/>
    <w:rsid w:val="00562F49"/>
    <w:rsid w:val="0056352E"/>
    <w:rsid w:val="00563788"/>
    <w:rsid w:val="005640BE"/>
    <w:rsid w:val="0056546F"/>
    <w:rsid w:val="005657A9"/>
    <w:rsid w:val="00565906"/>
    <w:rsid w:val="00567A21"/>
    <w:rsid w:val="00570AA1"/>
    <w:rsid w:val="00571B0E"/>
    <w:rsid w:val="00571F14"/>
    <w:rsid w:val="005721D8"/>
    <w:rsid w:val="005725DB"/>
    <w:rsid w:val="005726B3"/>
    <w:rsid w:val="00572CE3"/>
    <w:rsid w:val="005740DB"/>
    <w:rsid w:val="00574126"/>
    <w:rsid w:val="00574BE4"/>
    <w:rsid w:val="005753D8"/>
    <w:rsid w:val="00575F38"/>
    <w:rsid w:val="00576C39"/>
    <w:rsid w:val="005774A5"/>
    <w:rsid w:val="00577A31"/>
    <w:rsid w:val="00580083"/>
    <w:rsid w:val="00580970"/>
    <w:rsid w:val="00580ACE"/>
    <w:rsid w:val="00581CE8"/>
    <w:rsid w:val="00582BF5"/>
    <w:rsid w:val="00582EBA"/>
    <w:rsid w:val="00585E0F"/>
    <w:rsid w:val="00585ECA"/>
    <w:rsid w:val="00586776"/>
    <w:rsid w:val="00587EEB"/>
    <w:rsid w:val="005909A5"/>
    <w:rsid w:val="00591189"/>
    <w:rsid w:val="005922A0"/>
    <w:rsid w:val="00592417"/>
    <w:rsid w:val="0059346D"/>
    <w:rsid w:val="0059356C"/>
    <w:rsid w:val="0059479E"/>
    <w:rsid w:val="00595347"/>
    <w:rsid w:val="00595762"/>
    <w:rsid w:val="00596539"/>
    <w:rsid w:val="00596B83"/>
    <w:rsid w:val="00596F97"/>
    <w:rsid w:val="005A087C"/>
    <w:rsid w:val="005A1E06"/>
    <w:rsid w:val="005A1F66"/>
    <w:rsid w:val="005A2772"/>
    <w:rsid w:val="005A4039"/>
    <w:rsid w:val="005A58A6"/>
    <w:rsid w:val="005A6A51"/>
    <w:rsid w:val="005B08B8"/>
    <w:rsid w:val="005B13ED"/>
    <w:rsid w:val="005B1B08"/>
    <w:rsid w:val="005B2B72"/>
    <w:rsid w:val="005B2F71"/>
    <w:rsid w:val="005B422D"/>
    <w:rsid w:val="005B491D"/>
    <w:rsid w:val="005B5271"/>
    <w:rsid w:val="005B5321"/>
    <w:rsid w:val="005B5511"/>
    <w:rsid w:val="005B560C"/>
    <w:rsid w:val="005B7061"/>
    <w:rsid w:val="005B7097"/>
    <w:rsid w:val="005B720D"/>
    <w:rsid w:val="005C0327"/>
    <w:rsid w:val="005C1D9A"/>
    <w:rsid w:val="005C38B4"/>
    <w:rsid w:val="005C3F00"/>
    <w:rsid w:val="005C48F4"/>
    <w:rsid w:val="005C69AA"/>
    <w:rsid w:val="005C7330"/>
    <w:rsid w:val="005D00CB"/>
    <w:rsid w:val="005D046D"/>
    <w:rsid w:val="005D1F13"/>
    <w:rsid w:val="005D23ED"/>
    <w:rsid w:val="005D2A24"/>
    <w:rsid w:val="005D2B67"/>
    <w:rsid w:val="005D32EE"/>
    <w:rsid w:val="005D3BFA"/>
    <w:rsid w:val="005D537F"/>
    <w:rsid w:val="005D54FA"/>
    <w:rsid w:val="005D5EC5"/>
    <w:rsid w:val="005D642B"/>
    <w:rsid w:val="005D6E90"/>
    <w:rsid w:val="005D76AE"/>
    <w:rsid w:val="005E03C0"/>
    <w:rsid w:val="005E0477"/>
    <w:rsid w:val="005E3881"/>
    <w:rsid w:val="005E3B91"/>
    <w:rsid w:val="005E4494"/>
    <w:rsid w:val="005E5307"/>
    <w:rsid w:val="005E68B2"/>
    <w:rsid w:val="005E74F0"/>
    <w:rsid w:val="005E7D2F"/>
    <w:rsid w:val="005F022A"/>
    <w:rsid w:val="005F2A17"/>
    <w:rsid w:val="005F315E"/>
    <w:rsid w:val="005F32B8"/>
    <w:rsid w:val="005F3BBE"/>
    <w:rsid w:val="005F598F"/>
    <w:rsid w:val="005F6306"/>
    <w:rsid w:val="005F64B4"/>
    <w:rsid w:val="005F75A2"/>
    <w:rsid w:val="005F76E6"/>
    <w:rsid w:val="005F7D97"/>
    <w:rsid w:val="005F7FF7"/>
    <w:rsid w:val="00601055"/>
    <w:rsid w:val="0060164F"/>
    <w:rsid w:val="006016D6"/>
    <w:rsid w:val="00601FF1"/>
    <w:rsid w:val="00602BA2"/>
    <w:rsid w:val="00602CCF"/>
    <w:rsid w:val="006033E1"/>
    <w:rsid w:val="00603DAF"/>
    <w:rsid w:val="00604038"/>
    <w:rsid w:val="006040DE"/>
    <w:rsid w:val="00605AA1"/>
    <w:rsid w:val="00610962"/>
    <w:rsid w:val="00611203"/>
    <w:rsid w:val="00612703"/>
    <w:rsid w:val="00615A89"/>
    <w:rsid w:val="00616243"/>
    <w:rsid w:val="0061688C"/>
    <w:rsid w:val="00616A1D"/>
    <w:rsid w:val="006216AF"/>
    <w:rsid w:val="00621ED6"/>
    <w:rsid w:val="006221FA"/>
    <w:rsid w:val="006227AD"/>
    <w:rsid w:val="0062398B"/>
    <w:rsid w:val="00625C0F"/>
    <w:rsid w:val="006272DF"/>
    <w:rsid w:val="00627FF2"/>
    <w:rsid w:val="00631F1B"/>
    <w:rsid w:val="00632474"/>
    <w:rsid w:val="00632E97"/>
    <w:rsid w:val="006330E4"/>
    <w:rsid w:val="00634BDC"/>
    <w:rsid w:val="00635394"/>
    <w:rsid w:val="006358AA"/>
    <w:rsid w:val="00635CF1"/>
    <w:rsid w:val="00635E34"/>
    <w:rsid w:val="0063684B"/>
    <w:rsid w:val="00636E32"/>
    <w:rsid w:val="006371D1"/>
    <w:rsid w:val="006373B7"/>
    <w:rsid w:val="006374E9"/>
    <w:rsid w:val="0063777F"/>
    <w:rsid w:val="006415F1"/>
    <w:rsid w:val="00641AEF"/>
    <w:rsid w:val="006422DD"/>
    <w:rsid w:val="006426B2"/>
    <w:rsid w:val="00643B21"/>
    <w:rsid w:val="0064557E"/>
    <w:rsid w:val="00645700"/>
    <w:rsid w:val="00646AE3"/>
    <w:rsid w:val="00647400"/>
    <w:rsid w:val="006477B3"/>
    <w:rsid w:val="006477CE"/>
    <w:rsid w:val="006508F5"/>
    <w:rsid w:val="00650D27"/>
    <w:rsid w:val="00651614"/>
    <w:rsid w:val="00651F7B"/>
    <w:rsid w:val="00651FD0"/>
    <w:rsid w:val="0065226B"/>
    <w:rsid w:val="00653CF3"/>
    <w:rsid w:val="006545A1"/>
    <w:rsid w:val="00655AEE"/>
    <w:rsid w:val="00656A6E"/>
    <w:rsid w:val="006604FE"/>
    <w:rsid w:val="00660DBC"/>
    <w:rsid w:val="0066160E"/>
    <w:rsid w:val="00661CE1"/>
    <w:rsid w:val="006622AA"/>
    <w:rsid w:val="00662953"/>
    <w:rsid w:val="006630B5"/>
    <w:rsid w:val="00663862"/>
    <w:rsid w:val="00663F93"/>
    <w:rsid w:val="00665612"/>
    <w:rsid w:val="00667FEF"/>
    <w:rsid w:val="00671920"/>
    <w:rsid w:val="00671FBE"/>
    <w:rsid w:val="00672527"/>
    <w:rsid w:val="00672721"/>
    <w:rsid w:val="0067411D"/>
    <w:rsid w:val="00674683"/>
    <w:rsid w:val="006749CA"/>
    <w:rsid w:val="00676546"/>
    <w:rsid w:val="00676899"/>
    <w:rsid w:val="00676A73"/>
    <w:rsid w:val="00677145"/>
    <w:rsid w:val="0067718A"/>
    <w:rsid w:val="00681278"/>
    <w:rsid w:val="00681EDF"/>
    <w:rsid w:val="00682EEA"/>
    <w:rsid w:val="006838EB"/>
    <w:rsid w:val="00684227"/>
    <w:rsid w:val="00684B40"/>
    <w:rsid w:val="00685510"/>
    <w:rsid w:val="0068623A"/>
    <w:rsid w:val="00686483"/>
    <w:rsid w:val="00686C48"/>
    <w:rsid w:val="00687FE4"/>
    <w:rsid w:val="00690114"/>
    <w:rsid w:val="00690C3C"/>
    <w:rsid w:val="00690E75"/>
    <w:rsid w:val="00691EFE"/>
    <w:rsid w:val="006921EA"/>
    <w:rsid w:val="00692E26"/>
    <w:rsid w:val="00693185"/>
    <w:rsid w:val="0069501C"/>
    <w:rsid w:val="00695470"/>
    <w:rsid w:val="00695CE0"/>
    <w:rsid w:val="00695F2D"/>
    <w:rsid w:val="00697F58"/>
    <w:rsid w:val="006A0B1D"/>
    <w:rsid w:val="006A1643"/>
    <w:rsid w:val="006A189B"/>
    <w:rsid w:val="006A21C4"/>
    <w:rsid w:val="006A3159"/>
    <w:rsid w:val="006A4A40"/>
    <w:rsid w:val="006A5944"/>
    <w:rsid w:val="006A687F"/>
    <w:rsid w:val="006A7B82"/>
    <w:rsid w:val="006A7FC7"/>
    <w:rsid w:val="006B0513"/>
    <w:rsid w:val="006B136D"/>
    <w:rsid w:val="006B1AFC"/>
    <w:rsid w:val="006B218F"/>
    <w:rsid w:val="006B259A"/>
    <w:rsid w:val="006B3C8E"/>
    <w:rsid w:val="006B3CE0"/>
    <w:rsid w:val="006B3E6F"/>
    <w:rsid w:val="006B4CD2"/>
    <w:rsid w:val="006B4F7D"/>
    <w:rsid w:val="006B506F"/>
    <w:rsid w:val="006B5D3A"/>
    <w:rsid w:val="006B6106"/>
    <w:rsid w:val="006B61CD"/>
    <w:rsid w:val="006B6343"/>
    <w:rsid w:val="006B736A"/>
    <w:rsid w:val="006C0CF0"/>
    <w:rsid w:val="006C169E"/>
    <w:rsid w:val="006C2E4D"/>
    <w:rsid w:val="006C5DCD"/>
    <w:rsid w:val="006C724B"/>
    <w:rsid w:val="006C7605"/>
    <w:rsid w:val="006C7E6B"/>
    <w:rsid w:val="006D0B54"/>
    <w:rsid w:val="006D226C"/>
    <w:rsid w:val="006D26F8"/>
    <w:rsid w:val="006D361B"/>
    <w:rsid w:val="006D3A2B"/>
    <w:rsid w:val="006D5455"/>
    <w:rsid w:val="006D6052"/>
    <w:rsid w:val="006D675C"/>
    <w:rsid w:val="006D7059"/>
    <w:rsid w:val="006D7C57"/>
    <w:rsid w:val="006E027F"/>
    <w:rsid w:val="006E04FE"/>
    <w:rsid w:val="006E12B5"/>
    <w:rsid w:val="006E135D"/>
    <w:rsid w:val="006E48EF"/>
    <w:rsid w:val="006E54C4"/>
    <w:rsid w:val="006E6140"/>
    <w:rsid w:val="006E759C"/>
    <w:rsid w:val="006F06A7"/>
    <w:rsid w:val="006F20B3"/>
    <w:rsid w:val="006F2102"/>
    <w:rsid w:val="006F22C1"/>
    <w:rsid w:val="006F2766"/>
    <w:rsid w:val="006F2973"/>
    <w:rsid w:val="006F3548"/>
    <w:rsid w:val="006F3F65"/>
    <w:rsid w:val="006F4A2D"/>
    <w:rsid w:val="006F6477"/>
    <w:rsid w:val="00700C2E"/>
    <w:rsid w:val="00701B7B"/>
    <w:rsid w:val="00702009"/>
    <w:rsid w:val="007028F5"/>
    <w:rsid w:val="00703681"/>
    <w:rsid w:val="00704656"/>
    <w:rsid w:val="00704AAE"/>
    <w:rsid w:val="00704D18"/>
    <w:rsid w:val="00705315"/>
    <w:rsid w:val="00706230"/>
    <w:rsid w:val="007066DB"/>
    <w:rsid w:val="00707400"/>
    <w:rsid w:val="00710CE0"/>
    <w:rsid w:val="007116E1"/>
    <w:rsid w:val="00712FA2"/>
    <w:rsid w:val="00713ED5"/>
    <w:rsid w:val="00715191"/>
    <w:rsid w:val="00715367"/>
    <w:rsid w:val="00715A9F"/>
    <w:rsid w:val="007161C4"/>
    <w:rsid w:val="0071779C"/>
    <w:rsid w:val="0072012E"/>
    <w:rsid w:val="00720851"/>
    <w:rsid w:val="00722CF6"/>
    <w:rsid w:val="00724A38"/>
    <w:rsid w:val="00725609"/>
    <w:rsid w:val="007308C9"/>
    <w:rsid w:val="00731442"/>
    <w:rsid w:val="00731454"/>
    <w:rsid w:val="00731F43"/>
    <w:rsid w:val="00732404"/>
    <w:rsid w:val="0073298E"/>
    <w:rsid w:val="007333B3"/>
    <w:rsid w:val="007334E7"/>
    <w:rsid w:val="00735CAE"/>
    <w:rsid w:val="007371F3"/>
    <w:rsid w:val="00737AB1"/>
    <w:rsid w:val="00740119"/>
    <w:rsid w:val="00740CA3"/>
    <w:rsid w:val="0074180F"/>
    <w:rsid w:val="00741B3A"/>
    <w:rsid w:val="00742B63"/>
    <w:rsid w:val="007432AD"/>
    <w:rsid w:val="00743FA8"/>
    <w:rsid w:val="00744051"/>
    <w:rsid w:val="007452A1"/>
    <w:rsid w:val="007476E0"/>
    <w:rsid w:val="00747777"/>
    <w:rsid w:val="00747BD0"/>
    <w:rsid w:val="007502F6"/>
    <w:rsid w:val="007514C1"/>
    <w:rsid w:val="00751503"/>
    <w:rsid w:val="00753E97"/>
    <w:rsid w:val="00753EAA"/>
    <w:rsid w:val="007553A9"/>
    <w:rsid w:val="007553ED"/>
    <w:rsid w:val="00755A44"/>
    <w:rsid w:val="00757DED"/>
    <w:rsid w:val="00757E9D"/>
    <w:rsid w:val="007620D2"/>
    <w:rsid w:val="0076242F"/>
    <w:rsid w:val="00762ED3"/>
    <w:rsid w:val="0076330F"/>
    <w:rsid w:val="0076335C"/>
    <w:rsid w:val="00763953"/>
    <w:rsid w:val="00763D10"/>
    <w:rsid w:val="0076475C"/>
    <w:rsid w:val="0076517F"/>
    <w:rsid w:val="0076528D"/>
    <w:rsid w:val="007652ED"/>
    <w:rsid w:val="00765AD5"/>
    <w:rsid w:val="00765B54"/>
    <w:rsid w:val="007668A4"/>
    <w:rsid w:val="007669E4"/>
    <w:rsid w:val="00767BFF"/>
    <w:rsid w:val="00767D84"/>
    <w:rsid w:val="007716A3"/>
    <w:rsid w:val="00771B42"/>
    <w:rsid w:val="007729B7"/>
    <w:rsid w:val="0077338A"/>
    <w:rsid w:val="00774987"/>
    <w:rsid w:val="00774D47"/>
    <w:rsid w:val="007754E0"/>
    <w:rsid w:val="00775DC2"/>
    <w:rsid w:val="00776454"/>
    <w:rsid w:val="00777808"/>
    <w:rsid w:val="00777836"/>
    <w:rsid w:val="00777BF0"/>
    <w:rsid w:val="00780AAF"/>
    <w:rsid w:val="00780F39"/>
    <w:rsid w:val="00781695"/>
    <w:rsid w:val="0078249F"/>
    <w:rsid w:val="0078297E"/>
    <w:rsid w:val="00783175"/>
    <w:rsid w:val="0078344E"/>
    <w:rsid w:val="00784A4F"/>
    <w:rsid w:val="00786B9D"/>
    <w:rsid w:val="00786E76"/>
    <w:rsid w:val="007877F3"/>
    <w:rsid w:val="00787ADB"/>
    <w:rsid w:val="00792926"/>
    <w:rsid w:val="007A0682"/>
    <w:rsid w:val="007A195E"/>
    <w:rsid w:val="007A241B"/>
    <w:rsid w:val="007A3652"/>
    <w:rsid w:val="007A3905"/>
    <w:rsid w:val="007A42BA"/>
    <w:rsid w:val="007A4A8F"/>
    <w:rsid w:val="007A53FA"/>
    <w:rsid w:val="007A5AFB"/>
    <w:rsid w:val="007A5E03"/>
    <w:rsid w:val="007A5FD0"/>
    <w:rsid w:val="007A746E"/>
    <w:rsid w:val="007B0F3E"/>
    <w:rsid w:val="007B1282"/>
    <w:rsid w:val="007B1D07"/>
    <w:rsid w:val="007B2152"/>
    <w:rsid w:val="007B3FC9"/>
    <w:rsid w:val="007B4558"/>
    <w:rsid w:val="007B4E6A"/>
    <w:rsid w:val="007B50C5"/>
    <w:rsid w:val="007B50ED"/>
    <w:rsid w:val="007B5AA8"/>
    <w:rsid w:val="007B5C4D"/>
    <w:rsid w:val="007B6EB0"/>
    <w:rsid w:val="007B72EA"/>
    <w:rsid w:val="007B7330"/>
    <w:rsid w:val="007C0243"/>
    <w:rsid w:val="007C034C"/>
    <w:rsid w:val="007C28C9"/>
    <w:rsid w:val="007C3B1A"/>
    <w:rsid w:val="007C3B66"/>
    <w:rsid w:val="007C4691"/>
    <w:rsid w:val="007C4B27"/>
    <w:rsid w:val="007C5855"/>
    <w:rsid w:val="007C62B1"/>
    <w:rsid w:val="007C6323"/>
    <w:rsid w:val="007D0D74"/>
    <w:rsid w:val="007D1496"/>
    <w:rsid w:val="007D5517"/>
    <w:rsid w:val="007D5F96"/>
    <w:rsid w:val="007D60CB"/>
    <w:rsid w:val="007E0F66"/>
    <w:rsid w:val="007E2AEB"/>
    <w:rsid w:val="007E3168"/>
    <w:rsid w:val="007E3628"/>
    <w:rsid w:val="007E392D"/>
    <w:rsid w:val="007E3A02"/>
    <w:rsid w:val="007E421D"/>
    <w:rsid w:val="007E48BB"/>
    <w:rsid w:val="007E4CFE"/>
    <w:rsid w:val="007E605B"/>
    <w:rsid w:val="007E7175"/>
    <w:rsid w:val="007E7CBA"/>
    <w:rsid w:val="007F09AE"/>
    <w:rsid w:val="007F2E25"/>
    <w:rsid w:val="007F3030"/>
    <w:rsid w:val="007F405C"/>
    <w:rsid w:val="007F4382"/>
    <w:rsid w:val="007F478C"/>
    <w:rsid w:val="007F4D4B"/>
    <w:rsid w:val="007F5209"/>
    <w:rsid w:val="007F5D83"/>
    <w:rsid w:val="007F5F8B"/>
    <w:rsid w:val="00800322"/>
    <w:rsid w:val="00800576"/>
    <w:rsid w:val="00801B78"/>
    <w:rsid w:val="00801C51"/>
    <w:rsid w:val="008024CF"/>
    <w:rsid w:val="00802AAD"/>
    <w:rsid w:val="0080629F"/>
    <w:rsid w:val="00807F00"/>
    <w:rsid w:val="00811B59"/>
    <w:rsid w:val="0081377C"/>
    <w:rsid w:val="0081422A"/>
    <w:rsid w:val="0081498C"/>
    <w:rsid w:val="00814FDD"/>
    <w:rsid w:val="008155E3"/>
    <w:rsid w:val="008166D3"/>
    <w:rsid w:val="00817AA3"/>
    <w:rsid w:val="008222DC"/>
    <w:rsid w:val="00822817"/>
    <w:rsid w:val="00822A54"/>
    <w:rsid w:val="0082370C"/>
    <w:rsid w:val="00823ED8"/>
    <w:rsid w:val="0082429C"/>
    <w:rsid w:val="00824CE1"/>
    <w:rsid w:val="00825BAF"/>
    <w:rsid w:val="00825EB0"/>
    <w:rsid w:val="008278DD"/>
    <w:rsid w:val="00831695"/>
    <w:rsid w:val="008327B3"/>
    <w:rsid w:val="00832A26"/>
    <w:rsid w:val="00834947"/>
    <w:rsid w:val="00835863"/>
    <w:rsid w:val="008359AB"/>
    <w:rsid w:val="00837D50"/>
    <w:rsid w:val="008407DE"/>
    <w:rsid w:val="00840E42"/>
    <w:rsid w:val="0084187C"/>
    <w:rsid w:val="00843663"/>
    <w:rsid w:val="00843E99"/>
    <w:rsid w:val="0084497D"/>
    <w:rsid w:val="00844AB5"/>
    <w:rsid w:val="00845020"/>
    <w:rsid w:val="0084521F"/>
    <w:rsid w:val="008455F3"/>
    <w:rsid w:val="00845FC6"/>
    <w:rsid w:val="00846E83"/>
    <w:rsid w:val="00850652"/>
    <w:rsid w:val="0085070D"/>
    <w:rsid w:val="00853022"/>
    <w:rsid w:val="008532CF"/>
    <w:rsid w:val="00854934"/>
    <w:rsid w:val="008554C4"/>
    <w:rsid w:val="0085667C"/>
    <w:rsid w:val="008566F4"/>
    <w:rsid w:val="008567FB"/>
    <w:rsid w:val="00856B15"/>
    <w:rsid w:val="0086002B"/>
    <w:rsid w:val="00860C25"/>
    <w:rsid w:val="00860D66"/>
    <w:rsid w:val="00862174"/>
    <w:rsid w:val="008627A1"/>
    <w:rsid w:val="008630FA"/>
    <w:rsid w:val="0086393B"/>
    <w:rsid w:val="00863D54"/>
    <w:rsid w:val="008646BF"/>
    <w:rsid w:val="00864BF1"/>
    <w:rsid w:val="0086522C"/>
    <w:rsid w:val="00865BC0"/>
    <w:rsid w:val="008665F2"/>
    <w:rsid w:val="0086666C"/>
    <w:rsid w:val="00866690"/>
    <w:rsid w:val="00870727"/>
    <w:rsid w:val="00870976"/>
    <w:rsid w:val="00871629"/>
    <w:rsid w:val="008728C6"/>
    <w:rsid w:val="00873D24"/>
    <w:rsid w:val="00873F65"/>
    <w:rsid w:val="00874135"/>
    <w:rsid w:val="00874489"/>
    <w:rsid w:val="00875EEF"/>
    <w:rsid w:val="0087645A"/>
    <w:rsid w:val="0087730E"/>
    <w:rsid w:val="00877B8D"/>
    <w:rsid w:val="008802F9"/>
    <w:rsid w:val="0088177F"/>
    <w:rsid w:val="00882091"/>
    <w:rsid w:val="008829C5"/>
    <w:rsid w:val="00882A6C"/>
    <w:rsid w:val="0088405A"/>
    <w:rsid w:val="008842C0"/>
    <w:rsid w:val="008854A9"/>
    <w:rsid w:val="00885833"/>
    <w:rsid w:val="008858FE"/>
    <w:rsid w:val="00885BC2"/>
    <w:rsid w:val="00885F82"/>
    <w:rsid w:val="00887101"/>
    <w:rsid w:val="0088746B"/>
    <w:rsid w:val="008876F1"/>
    <w:rsid w:val="0089015A"/>
    <w:rsid w:val="00890B65"/>
    <w:rsid w:val="00891D31"/>
    <w:rsid w:val="008925FD"/>
    <w:rsid w:val="00894730"/>
    <w:rsid w:val="00894B3F"/>
    <w:rsid w:val="0089609B"/>
    <w:rsid w:val="00896519"/>
    <w:rsid w:val="00896EB6"/>
    <w:rsid w:val="00897B5E"/>
    <w:rsid w:val="008A1195"/>
    <w:rsid w:val="008A14D6"/>
    <w:rsid w:val="008A182B"/>
    <w:rsid w:val="008A2ACB"/>
    <w:rsid w:val="008A3BF4"/>
    <w:rsid w:val="008A45DF"/>
    <w:rsid w:val="008A491B"/>
    <w:rsid w:val="008A70B0"/>
    <w:rsid w:val="008B049B"/>
    <w:rsid w:val="008B04AE"/>
    <w:rsid w:val="008B08F1"/>
    <w:rsid w:val="008B1CEC"/>
    <w:rsid w:val="008B3987"/>
    <w:rsid w:val="008B4248"/>
    <w:rsid w:val="008B4753"/>
    <w:rsid w:val="008B5112"/>
    <w:rsid w:val="008B5701"/>
    <w:rsid w:val="008B619F"/>
    <w:rsid w:val="008B6755"/>
    <w:rsid w:val="008B7474"/>
    <w:rsid w:val="008C0655"/>
    <w:rsid w:val="008C19B9"/>
    <w:rsid w:val="008C1F9C"/>
    <w:rsid w:val="008C361F"/>
    <w:rsid w:val="008C717A"/>
    <w:rsid w:val="008C7836"/>
    <w:rsid w:val="008C7C57"/>
    <w:rsid w:val="008D0A2C"/>
    <w:rsid w:val="008D1DCC"/>
    <w:rsid w:val="008D24E0"/>
    <w:rsid w:val="008D291B"/>
    <w:rsid w:val="008D3A2C"/>
    <w:rsid w:val="008D3AB6"/>
    <w:rsid w:val="008D3AF9"/>
    <w:rsid w:val="008D42BB"/>
    <w:rsid w:val="008D4FE8"/>
    <w:rsid w:val="008D69D7"/>
    <w:rsid w:val="008D6C90"/>
    <w:rsid w:val="008D70E0"/>
    <w:rsid w:val="008D7C7B"/>
    <w:rsid w:val="008E0714"/>
    <w:rsid w:val="008E0C20"/>
    <w:rsid w:val="008E24EC"/>
    <w:rsid w:val="008E2B88"/>
    <w:rsid w:val="008E2F79"/>
    <w:rsid w:val="008E3089"/>
    <w:rsid w:val="008E322A"/>
    <w:rsid w:val="008E4A02"/>
    <w:rsid w:val="008E5D9B"/>
    <w:rsid w:val="008E6463"/>
    <w:rsid w:val="008F1B90"/>
    <w:rsid w:val="008F1CD7"/>
    <w:rsid w:val="008F275E"/>
    <w:rsid w:val="008F2B58"/>
    <w:rsid w:val="008F2DCE"/>
    <w:rsid w:val="008F6043"/>
    <w:rsid w:val="008F619D"/>
    <w:rsid w:val="008F70B2"/>
    <w:rsid w:val="008F7497"/>
    <w:rsid w:val="008F7E50"/>
    <w:rsid w:val="00904214"/>
    <w:rsid w:val="009048E3"/>
    <w:rsid w:val="00904EAD"/>
    <w:rsid w:val="009059D2"/>
    <w:rsid w:val="00905C76"/>
    <w:rsid w:val="0090683E"/>
    <w:rsid w:val="0090719E"/>
    <w:rsid w:val="009075BE"/>
    <w:rsid w:val="009077D9"/>
    <w:rsid w:val="0090792D"/>
    <w:rsid w:val="00907973"/>
    <w:rsid w:val="00910011"/>
    <w:rsid w:val="00910962"/>
    <w:rsid w:val="00911CB5"/>
    <w:rsid w:val="00912939"/>
    <w:rsid w:val="00912C54"/>
    <w:rsid w:val="009130AA"/>
    <w:rsid w:val="00914340"/>
    <w:rsid w:val="009155D1"/>
    <w:rsid w:val="00915C8C"/>
    <w:rsid w:val="00915DCB"/>
    <w:rsid w:val="009164F4"/>
    <w:rsid w:val="009172FE"/>
    <w:rsid w:val="00917722"/>
    <w:rsid w:val="0091775C"/>
    <w:rsid w:val="00920900"/>
    <w:rsid w:val="00920CB5"/>
    <w:rsid w:val="0092259C"/>
    <w:rsid w:val="00923181"/>
    <w:rsid w:val="00923227"/>
    <w:rsid w:val="00923940"/>
    <w:rsid w:val="00925621"/>
    <w:rsid w:val="00926149"/>
    <w:rsid w:val="00926ED5"/>
    <w:rsid w:val="00930B51"/>
    <w:rsid w:val="00931548"/>
    <w:rsid w:val="009316A1"/>
    <w:rsid w:val="00932289"/>
    <w:rsid w:val="00932503"/>
    <w:rsid w:val="00934C8E"/>
    <w:rsid w:val="0093602A"/>
    <w:rsid w:val="00936C0B"/>
    <w:rsid w:val="00936DDE"/>
    <w:rsid w:val="009403BF"/>
    <w:rsid w:val="00940E31"/>
    <w:rsid w:val="0094364A"/>
    <w:rsid w:val="00943E54"/>
    <w:rsid w:val="009442FA"/>
    <w:rsid w:val="009450CF"/>
    <w:rsid w:val="00946148"/>
    <w:rsid w:val="0094635E"/>
    <w:rsid w:val="00946BCC"/>
    <w:rsid w:val="009471B8"/>
    <w:rsid w:val="009504D2"/>
    <w:rsid w:val="00951461"/>
    <w:rsid w:val="00951AFE"/>
    <w:rsid w:val="00952054"/>
    <w:rsid w:val="009537EE"/>
    <w:rsid w:val="00953F6B"/>
    <w:rsid w:val="009547FE"/>
    <w:rsid w:val="00956022"/>
    <w:rsid w:val="00960D18"/>
    <w:rsid w:val="00962663"/>
    <w:rsid w:val="009644A8"/>
    <w:rsid w:val="00966D71"/>
    <w:rsid w:val="0096727C"/>
    <w:rsid w:val="00970216"/>
    <w:rsid w:val="00970A64"/>
    <w:rsid w:val="009720D6"/>
    <w:rsid w:val="0097233A"/>
    <w:rsid w:val="00972641"/>
    <w:rsid w:val="009727E5"/>
    <w:rsid w:val="00972FD0"/>
    <w:rsid w:val="00973688"/>
    <w:rsid w:val="00973DCF"/>
    <w:rsid w:val="00973F38"/>
    <w:rsid w:val="00974A5A"/>
    <w:rsid w:val="00976A78"/>
    <w:rsid w:val="0098229E"/>
    <w:rsid w:val="00982A5F"/>
    <w:rsid w:val="009831FB"/>
    <w:rsid w:val="009832CE"/>
    <w:rsid w:val="0098362E"/>
    <w:rsid w:val="00983B48"/>
    <w:rsid w:val="00983BCB"/>
    <w:rsid w:val="00983EA5"/>
    <w:rsid w:val="009846F8"/>
    <w:rsid w:val="00985CE4"/>
    <w:rsid w:val="009865FE"/>
    <w:rsid w:val="00987498"/>
    <w:rsid w:val="00987558"/>
    <w:rsid w:val="00987B27"/>
    <w:rsid w:val="00994027"/>
    <w:rsid w:val="0099566E"/>
    <w:rsid w:val="00996FA1"/>
    <w:rsid w:val="009979F3"/>
    <w:rsid w:val="009A0137"/>
    <w:rsid w:val="009A0646"/>
    <w:rsid w:val="009A0A71"/>
    <w:rsid w:val="009A0F2A"/>
    <w:rsid w:val="009A20BD"/>
    <w:rsid w:val="009A2437"/>
    <w:rsid w:val="009A28E9"/>
    <w:rsid w:val="009A2A49"/>
    <w:rsid w:val="009A410E"/>
    <w:rsid w:val="009A4E55"/>
    <w:rsid w:val="009A4EBD"/>
    <w:rsid w:val="009A55B4"/>
    <w:rsid w:val="009A5A64"/>
    <w:rsid w:val="009A5C76"/>
    <w:rsid w:val="009A68B1"/>
    <w:rsid w:val="009A73D9"/>
    <w:rsid w:val="009B0648"/>
    <w:rsid w:val="009B158B"/>
    <w:rsid w:val="009B1605"/>
    <w:rsid w:val="009B2915"/>
    <w:rsid w:val="009B3EC6"/>
    <w:rsid w:val="009B5231"/>
    <w:rsid w:val="009B5FD2"/>
    <w:rsid w:val="009C00DE"/>
    <w:rsid w:val="009C0396"/>
    <w:rsid w:val="009C13B4"/>
    <w:rsid w:val="009C196B"/>
    <w:rsid w:val="009C2FC6"/>
    <w:rsid w:val="009C4BF8"/>
    <w:rsid w:val="009C69E0"/>
    <w:rsid w:val="009C797F"/>
    <w:rsid w:val="009D0B93"/>
    <w:rsid w:val="009D1D1D"/>
    <w:rsid w:val="009D3CF2"/>
    <w:rsid w:val="009D53E0"/>
    <w:rsid w:val="009D5433"/>
    <w:rsid w:val="009D6132"/>
    <w:rsid w:val="009D7356"/>
    <w:rsid w:val="009D7778"/>
    <w:rsid w:val="009E0229"/>
    <w:rsid w:val="009E0316"/>
    <w:rsid w:val="009E05FF"/>
    <w:rsid w:val="009E0AEB"/>
    <w:rsid w:val="009E0D80"/>
    <w:rsid w:val="009E0F48"/>
    <w:rsid w:val="009E17DB"/>
    <w:rsid w:val="009E2125"/>
    <w:rsid w:val="009E26CA"/>
    <w:rsid w:val="009E2896"/>
    <w:rsid w:val="009E3165"/>
    <w:rsid w:val="009E5703"/>
    <w:rsid w:val="009E5ED1"/>
    <w:rsid w:val="009E5EEA"/>
    <w:rsid w:val="009E6E7B"/>
    <w:rsid w:val="009E740D"/>
    <w:rsid w:val="009E792B"/>
    <w:rsid w:val="009E7B69"/>
    <w:rsid w:val="009E7C11"/>
    <w:rsid w:val="009F1162"/>
    <w:rsid w:val="009F18D6"/>
    <w:rsid w:val="009F3FB7"/>
    <w:rsid w:val="009F4C28"/>
    <w:rsid w:val="009F56DC"/>
    <w:rsid w:val="009F6566"/>
    <w:rsid w:val="009F6A06"/>
    <w:rsid w:val="009F7CAC"/>
    <w:rsid w:val="00A0040D"/>
    <w:rsid w:val="00A00411"/>
    <w:rsid w:val="00A00861"/>
    <w:rsid w:val="00A00887"/>
    <w:rsid w:val="00A01C22"/>
    <w:rsid w:val="00A01E93"/>
    <w:rsid w:val="00A0344B"/>
    <w:rsid w:val="00A06020"/>
    <w:rsid w:val="00A06695"/>
    <w:rsid w:val="00A076A7"/>
    <w:rsid w:val="00A07DCC"/>
    <w:rsid w:val="00A10536"/>
    <w:rsid w:val="00A12220"/>
    <w:rsid w:val="00A13C21"/>
    <w:rsid w:val="00A13D1E"/>
    <w:rsid w:val="00A153BF"/>
    <w:rsid w:val="00A15FB2"/>
    <w:rsid w:val="00A16E84"/>
    <w:rsid w:val="00A16EED"/>
    <w:rsid w:val="00A171D9"/>
    <w:rsid w:val="00A2036C"/>
    <w:rsid w:val="00A22175"/>
    <w:rsid w:val="00A2233D"/>
    <w:rsid w:val="00A225BD"/>
    <w:rsid w:val="00A22EA4"/>
    <w:rsid w:val="00A22F93"/>
    <w:rsid w:val="00A2318F"/>
    <w:rsid w:val="00A23B77"/>
    <w:rsid w:val="00A23FC2"/>
    <w:rsid w:val="00A26B3F"/>
    <w:rsid w:val="00A26B64"/>
    <w:rsid w:val="00A30F5C"/>
    <w:rsid w:val="00A313E7"/>
    <w:rsid w:val="00A31777"/>
    <w:rsid w:val="00A31A13"/>
    <w:rsid w:val="00A31F67"/>
    <w:rsid w:val="00A3268A"/>
    <w:rsid w:val="00A33D8A"/>
    <w:rsid w:val="00A34799"/>
    <w:rsid w:val="00A34A45"/>
    <w:rsid w:val="00A34B30"/>
    <w:rsid w:val="00A3505B"/>
    <w:rsid w:val="00A35B86"/>
    <w:rsid w:val="00A36800"/>
    <w:rsid w:val="00A3690D"/>
    <w:rsid w:val="00A36BCB"/>
    <w:rsid w:val="00A36EEC"/>
    <w:rsid w:val="00A37642"/>
    <w:rsid w:val="00A376E0"/>
    <w:rsid w:val="00A3785A"/>
    <w:rsid w:val="00A406E7"/>
    <w:rsid w:val="00A40823"/>
    <w:rsid w:val="00A40D6E"/>
    <w:rsid w:val="00A42286"/>
    <w:rsid w:val="00A42481"/>
    <w:rsid w:val="00A42BD5"/>
    <w:rsid w:val="00A43375"/>
    <w:rsid w:val="00A46BBC"/>
    <w:rsid w:val="00A46ED0"/>
    <w:rsid w:val="00A47A2E"/>
    <w:rsid w:val="00A50AB5"/>
    <w:rsid w:val="00A5132E"/>
    <w:rsid w:val="00A51DDD"/>
    <w:rsid w:val="00A5214C"/>
    <w:rsid w:val="00A53174"/>
    <w:rsid w:val="00A545E0"/>
    <w:rsid w:val="00A55799"/>
    <w:rsid w:val="00A55D53"/>
    <w:rsid w:val="00A570D7"/>
    <w:rsid w:val="00A579AC"/>
    <w:rsid w:val="00A57BC7"/>
    <w:rsid w:val="00A60DB7"/>
    <w:rsid w:val="00A61B54"/>
    <w:rsid w:val="00A62D73"/>
    <w:rsid w:val="00A639FB"/>
    <w:rsid w:val="00A6462B"/>
    <w:rsid w:val="00A64BD1"/>
    <w:rsid w:val="00A65384"/>
    <w:rsid w:val="00A670E7"/>
    <w:rsid w:val="00A711C0"/>
    <w:rsid w:val="00A72C1A"/>
    <w:rsid w:val="00A73870"/>
    <w:rsid w:val="00A739DD"/>
    <w:rsid w:val="00A750FA"/>
    <w:rsid w:val="00A768AB"/>
    <w:rsid w:val="00A77A09"/>
    <w:rsid w:val="00A80721"/>
    <w:rsid w:val="00A80797"/>
    <w:rsid w:val="00A80A44"/>
    <w:rsid w:val="00A80A49"/>
    <w:rsid w:val="00A81278"/>
    <w:rsid w:val="00A81DAE"/>
    <w:rsid w:val="00A82A7F"/>
    <w:rsid w:val="00A832CA"/>
    <w:rsid w:val="00A85E8F"/>
    <w:rsid w:val="00A86ACC"/>
    <w:rsid w:val="00A86C70"/>
    <w:rsid w:val="00A87EB6"/>
    <w:rsid w:val="00A90137"/>
    <w:rsid w:val="00A90308"/>
    <w:rsid w:val="00A906DB"/>
    <w:rsid w:val="00A907C7"/>
    <w:rsid w:val="00A90A2D"/>
    <w:rsid w:val="00A913F9"/>
    <w:rsid w:val="00A91A76"/>
    <w:rsid w:val="00A921C7"/>
    <w:rsid w:val="00A92616"/>
    <w:rsid w:val="00A9308F"/>
    <w:rsid w:val="00A932EC"/>
    <w:rsid w:val="00A93D16"/>
    <w:rsid w:val="00A94CB4"/>
    <w:rsid w:val="00A95F7E"/>
    <w:rsid w:val="00A978D2"/>
    <w:rsid w:val="00A97C90"/>
    <w:rsid w:val="00A97DFB"/>
    <w:rsid w:val="00AA0059"/>
    <w:rsid w:val="00AA0968"/>
    <w:rsid w:val="00AA5D17"/>
    <w:rsid w:val="00AA7685"/>
    <w:rsid w:val="00AB001D"/>
    <w:rsid w:val="00AB060E"/>
    <w:rsid w:val="00AB1710"/>
    <w:rsid w:val="00AB2118"/>
    <w:rsid w:val="00AB32D7"/>
    <w:rsid w:val="00AB4BBC"/>
    <w:rsid w:val="00AC0B1E"/>
    <w:rsid w:val="00AC1980"/>
    <w:rsid w:val="00AC2E13"/>
    <w:rsid w:val="00AC365C"/>
    <w:rsid w:val="00AC3CD9"/>
    <w:rsid w:val="00AC408D"/>
    <w:rsid w:val="00AC492A"/>
    <w:rsid w:val="00AC5594"/>
    <w:rsid w:val="00AC55D5"/>
    <w:rsid w:val="00AC6699"/>
    <w:rsid w:val="00AC68F9"/>
    <w:rsid w:val="00AC7408"/>
    <w:rsid w:val="00AD0259"/>
    <w:rsid w:val="00AD0731"/>
    <w:rsid w:val="00AD1A00"/>
    <w:rsid w:val="00AD1E5F"/>
    <w:rsid w:val="00AD2B94"/>
    <w:rsid w:val="00AD2B95"/>
    <w:rsid w:val="00AD3E91"/>
    <w:rsid w:val="00AD4C2A"/>
    <w:rsid w:val="00AD519D"/>
    <w:rsid w:val="00AD7035"/>
    <w:rsid w:val="00AE03C4"/>
    <w:rsid w:val="00AE0667"/>
    <w:rsid w:val="00AE0C53"/>
    <w:rsid w:val="00AE38DC"/>
    <w:rsid w:val="00AE48A9"/>
    <w:rsid w:val="00AE49CD"/>
    <w:rsid w:val="00AE5148"/>
    <w:rsid w:val="00AE59EB"/>
    <w:rsid w:val="00AE66F2"/>
    <w:rsid w:val="00AE7034"/>
    <w:rsid w:val="00AE75FC"/>
    <w:rsid w:val="00AF05D1"/>
    <w:rsid w:val="00AF16A7"/>
    <w:rsid w:val="00AF1850"/>
    <w:rsid w:val="00AF204F"/>
    <w:rsid w:val="00AF2743"/>
    <w:rsid w:val="00AF2D00"/>
    <w:rsid w:val="00AF4625"/>
    <w:rsid w:val="00AF4D44"/>
    <w:rsid w:val="00AF4EC6"/>
    <w:rsid w:val="00AF51A8"/>
    <w:rsid w:val="00AF5490"/>
    <w:rsid w:val="00AF5D6F"/>
    <w:rsid w:val="00AF5DA2"/>
    <w:rsid w:val="00AF70AB"/>
    <w:rsid w:val="00AF73CC"/>
    <w:rsid w:val="00AF7E4E"/>
    <w:rsid w:val="00B00742"/>
    <w:rsid w:val="00B009B8"/>
    <w:rsid w:val="00B00CC4"/>
    <w:rsid w:val="00B00E5A"/>
    <w:rsid w:val="00B01837"/>
    <w:rsid w:val="00B01AAE"/>
    <w:rsid w:val="00B024B1"/>
    <w:rsid w:val="00B02C67"/>
    <w:rsid w:val="00B05B16"/>
    <w:rsid w:val="00B05DD2"/>
    <w:rsid w:val="00B062FB"/>
    <w:rsid w:val="00B069A6"/>
    <w:rsid w:val="00B07927"/>
    <w:rsid w:val="00B10478"/>
    <w:rsid w:val="00B124B5"/>
    <w:rsid w:val="00B13613"/>
    <w:rsid w:val="00B1453B"/>
    <w:rsid w:val="00B153D0"/>
    <w:rsid w:val="00B15FC7"/>
    <w:rsid w:val="00B16997"/>
    <w:rsid w:val="00B16DC1"/>
    <w:rsid w:val="00B20CE2"/>
    <w:rsid w:val="00B21DCE"/>
    <w:rsid w:val="00B22D32"/>
    <w:rsid w:val="00B23368"/>
    <w:rsid w:val="00B2382B"/>
    <w:rsid w:val="00B23DAB"/>
    <w:rsid w:val="00B246EE"/>
    <w:rsid w:val="00B24AF5"/>
    <w:rsid w:val="00B25094"/>
    <w:rsid w:val="00B2585C"/>
    <w:rsid w:val="00B26E87"/>
    <w:rsid w:val="00B27E9F"/>
    <w:rsid w:val="00B30736"/>
    <w:rsid w:val="00B30CC4"/>
    <w:rsid w:val="00B31E45"/>
    <w:rsid w:val="00B32CE8"/>
    <w:rsid w:val="00B33CA8"/>
    <w:rsid w:val="00B34900"/>
    <w:rsid w:val="00B34B35"/>
    <w:rsid w:val="00B34EB3"/>
    <w:rsid w:val="00B352C3"/>
    <w:rsid w:val="00B358B2"/>
    <w:rsid w:val="00B35B70"/>
    <w:rsid w:val="00B37E34"/>
    <w:rsid w:val="00B40B82"/>
    <w:rsid w:val="00B42CB3"/>
    <w:rsid w:val="00B42D66"/>
    <w:rsid w:val="00B42EB2"/>
    <w:rsid w:val="00B4477D"/>
    <w:rsid w:val="00B471B6"/>
    <w:rsid w:val="00B476FF"/>
    <w:rsid w:val="00B47F31"/>
    <w:rsid w:val="00B500E0"/>
    <w:rsid w:val="00B512BD"/>
    <w:rsid w:val="00B52768"/>
    <w:rsid w:val="00B529AA"/>
    <w:rsid w:val="00B54695"/>
    <w:rsid w:val="00B54D59"/>
    <w:rsid w:val="00B54DF4"/>
    <w:rsid w:val="00B55C7D"/>
    <w:rsid w:val="00B5722D"/>
    <w:rsid w:val="00B60ED5"/>
    <w:rsid w:val="00B6177F"/>
    <w:rsid w:val="00B657B0"/>
    <w:rsid w:val="00B65D64"/>
    <w:rsid w:val="00B66229"/>
    <w:rsid w:val="00B66E87"/>
    <w:rsid w:val="00B67583"/>
    <w:rsid w:val="00B67B8D"/>
    <w:rsid w:val="00B7030B"/>
    <w:rsid w:val="00B70A3C"/>
    <w:rsid w:val="00B725C3"/>
    <w:rsid w:val="00B72D1F"/>
    <w:rsid w:val="00B72E93"/>
    <w:rsid w:val="00B732A7"/>
    <w:rsid w:val="00B734CB"/>
    <w:rsid w:val="00B74102"/>
    <w:rsid w:val="00B743B3"/>
    <w:rsid w:val="00B74C5D"/>
    <w:rsid w:val="00B7573E"/>
    <w:rsid w:val="00B8085B"/>
    <w:rsid w:val="00B81A15"/>
    <w:rsid w:val="00B81A3A"/>
    <w:rsid w:val="00B827B1"/>
    <w:rsid w:val="00B827C5"/>
    <w:rsid w:val="00B835C3"/>
    <w:rsid w:val="00B838B4"/>
    <w:rsid w:val="00B83ACC"/>
    <w:rsid w:val="00B85FB4"/>
    <w:rsid w:val="00B862F3"/>
    <w:rsid w:val="00B87EE3"/>
    <w:rsid w:val="00B92781"/>
    <w:rsid w:val="00B927DC"/>
    <w:rsid w:val="00B9319F"/>
    <w:rsid w:val="00B9335A"/>
    <w:rsid w:val="00B935B5"/>
    <w:rsid w:val="00B94757"/>
    <w:rsid w:val="00B95260"/>
    <w:rsid w:val="00B95A5A"/>
    <w:rsid w:val="00B97B23"/>
    <w:rsid w:val="00BA02D0"/>
    <w:rsid w:val="00BA15FC"/>
    <w:rsid w:val="00BA4BEF"/>
    <w:rsid w:val="00BA5008"/>
    <w:rsid w:val="00BA62FC"/>
    <w:rsid w:val="00BA762D"/>
    <w:rsid w:val="00BB1DB1"/>
    <w:rsid w:val="00BB1FF5"/>
    <w:rsid w:val="00BB246E"/>
    <w:rsid w:val="00BB314C"/>
    <w:rsid w:val="00BB3B9F"/>
    <w:rsid w:val="00BB4B57"/>
    <w:rsid w:val="00BB60C9"/>
    <w:rsid w:val="00BB61BA"/>
    <w:rsid w:val="00BB6EBC"/>
    <w:rsid w:val="00BC1339"/>
    <w:rsid w:val="00BC13C9"/>
    <w:rsid w:val="00BC1B32"/>
    <w:rsid w:val="00BC24A2"/>
    <w:rsid w:val="00BC2B5B"/>
    <w:rsid w:val="00BC2E76"/>
    <w:rsid w:val="00BC2F28"/>
    <w:rsid w:val="00BC31BF"/>
    <w:rsid w:val="00BC3378"/>
    <w:rsid w:val="00BC49F2"/>
    <w:rsid w:val="00BC4C7F"/>
    <w:rsid w:val="00BC636C"/>
    <w:rsid w:val="00BC6E46"/>
    <w:rsid w:val="00BC79A6"/>
    <w:rsid w:val="00BD00A1"/>
    <w:rsid w:val="00BD02EA"/>
    <w:rsid w:val="00BD0E41"/>
    <w:rsid w:val="00BD4DF6"/>
    <w:rsid w:val="00BD4F37"/>
    <w:rsid w:val="00BD5665"/>
    <w:rsid w:val="00BD5BC3"/>
    <w:rsid w:val="00BD6FF7"/>
    <w:rsid w:val="00BD776C"/>
    <w:rsid w:val="00BE02DB"/>
    <w:rsid w:val="00BE0C77"/>
    <w:rsid w:val="00BE0FD0"/>
    <w:rsid w:val="00BE1607"/>
    <w:rsid w:val="00BE2401"/>
    <w:rsid w:val="00BE2ABC"/>
    <w:rsid w:val="00BE2D77"/>
    <w:rsid w:val="00BE2DE7"/>
    <w:rsid w:val="00BE4A3E"/>
    <w:rsid w:val="00BE590F"/>
    <w:rsid w:val="00BE6325"/>
    <w:rsid w:val="00BE63C0"/>
    <w:rsid w:val="00BE6789"/>
    <w:rsid w:val="00BF009C"/>
    <w:rsid w:val="00BF341C"/>
    <w:rsid w:val="00BF36E0"/>
    <w:rsid w:val="00BF410E"/>
    <w:rsid w:val="00BF4D0D"/>
    <w:rsid w:val="00BF4E93"/>
    <w:rsid w:val="00BF51CF"/>
    <w:rsid w:val="00BF5551"/>
    <w:rsid w:val="00BF60A4"/>
    <w:rsid w:val="00BF636A"/>
    <w:rsid w:val="00BF6569"/>
    <w:rsid w:val="00BF7952"/>
    <w:rsid w:val="00BF7E38"/>
    <w:rsid w:val="00C002CE"/>
    <w:rsid w:val="00C003C9"/>
    <w:rsid w:val="00C00E5B"/>
    <w:rsid w:val="00C01EC4"/>
    <w:rsid w:val="00C02969"/>
    <w:rsid w:val="00C0383E"/>
    <w:rsid w:val="00C03A34"/>
    <w:rsid w:val="00C03D65"/>
    <w:rsid w:val="00C04EF5"/>
    <w:rsid w:val="00C0529E"/>
    <w:rsid w:val="00C05801"/>
    <w:rsid w:val="00C058FC"/>
    <w:rsid w:val="00C0761A"/>
    <w:rsid w:val="00C07A2F"/>
    <w:rsid w:val="00C10247"/>
    <w:rsid w:val="00C10F2A"/>
    <w:rsid w:val="00C11269"/>
    <w:rsid w:val="00C1340A"/>
    <w:rsid w:val="00C136E2"/>
    <w:rsid w:val="00C13710"/>
    <w:rsid w:val="00C1375F"/>
    <w:rsid w:val="00C144E7"/>
    <w:rsid w:val="00C14D13"/>
    <w:rsid w:val="00C157DD"/>
    <w:rsid w:val="00C16CF5"/>
    <w:rsid w:val="00C16FFC"/>
    <w:rsid w:val="00C17098"/>
    <w:rsid w:val="00C21CFE"/>
    <w:rsid w:val="00C2315A"/>
    <w:rsid w:val="00C23750"/>
    <w:rsid w:val="00C23A5A"/>
    <w:rsid w:val="00C23FEC"/>
    <w:rsid w:val="00C2473E"/>
    <w:rsid w:val="00C2664F"/>
    <w:rsid w:val="00C269C8"/>
    <w:rsid w:val="00C27FD6"/>
    <w:rsid w:val="00C30A41"/>
    <w:rsid w:val="00C31641"/>
    <w:rsid w:val="00C31DA9"/>
    <w:rsid w:val="00C34336"/>
    <w:rsid w:val="00C34F1F"/>
    <w:rsid w:val="00C35842"/>
    <w:rsid w:val="00C372B1"/>
    <w:rsid w:val="00C37C2F"/>
    <w:rsid w:val="00C40CD4"/>
    <w:rsid w:val="00C4202A"/>
    <w:rsid w:val="00C43D02"/>
    <w:rsid w:val="00C43FA1"/>
    <w:rsid w:val="00C44CB7"/>
    <w:rsid w:val="00C452A4"/>
    <w:rsid w:val="00C452DB"/>
    <w:rsid w:val="00C4684D"/>
    <w:rsid w:val="00C503D4"/>
    <w:rsid w:val="00C50FEC"/>
    <w:rsid w:val="00C53539"/>
    <w:rsid w:val="00C53570"/>
    <w:rsid w:val="00C56531"/>
    <w:rsid w:val="00C603BA"/>
    <w:rsid w:val="00C60ED1"/>
    <w:rsid w:val="00C61288"/>
    <w:rsid w:val="00C63CB3"/>
    <w:rsid w:val="00C63CD2"/>
    <w:rsid w:val="00C64139"/>
    <w:rsid w:val="00C645CF"/>
    <w:rsid w:val="00C66345"/>
    <w:rsid w:val="00C66904"/>
    <w:rsid w:val="00C672BE"/>
    <w:rsid w:val="00C6732E"/>
    <w:rsid w:val="00C67BC5"/>
    <w:rsid w:val="00C67DDD"/>
    <w:rsid w:val="00C700C9"/>
    <w:rsid w:val="00C704FB"/>
    <w:rsid w:val="00C70BEF"/>
    <w:rsid w:val="00C7129F"/>
    <w:rsid w:val="00C71870"/>
    <w:rsid w:val="00C71994"/>
    <w:rsid w:val="00C71AFE"/>
    <w:rsid w:val="00C72789"/>
    <w:rsid w:val="00C72D22"/>
    <w:rsid w:val="00C747BD"/>
    <w:rsid w:val="00C748CF"/>
    <w:rsid w:val="00C752FA"/>
    <w:rsid w:val="00C75C64"/>
    <w:rsid w:val="00C76869"/>
    <w:rsid w:val="00C76BEB"/>
    <w:rsid w:val="00C774F3"/>
    <w:rsid w:val="00C8148F"/>
    <w:rsid w:val="00C81DFF"/>
    <w:rsid w:val="00C82749"/>
    <w:rsid w:val="00C829DD"/>
    <w:rsid w:val="00C835C0"/>
    <w:rsid w:val="00C83629"/>
    <w:rsid w:val="00C83699"/>
    <w:rsid w:val="00C83C03"/>
    <w:rsid w:val="00C8460A"/>
    <w:rsid w:val="00C85CCA"/>
    <w:rsid w:val="00C85FA5"/>
    <w:rsid w:val="00C875B9"/>
    <w:rsid w:val="00C8775C"/>
    <w:rsid w:val="00C87A77"/>
    <w:rsid w:val="00C90101"/>
    <w:rsid w:val="00C91346"/>
    <w:rsid w:val="00C922FD"/>
    <w:rsid w:val="00C92364"/>
    <w:rsid w:val="00C9248E"/>
    <w:rsid w:val="00C93BB6"/>
    <w:rsid w:val="00C9535C"/>
    <w:rsid w:val="00C96E27"/>
    <w:rsid w:val="00C96EF0"/>
    <w:rsid w:val="00C9765D"/>
    <w:rsid w:val="00CA0610"/>
    <w:rsid w:val="00CA1594"/>
    <w:rsid w:val="00CA2457"/>
    <w:rsid w:val="00CA3403"/>
    <w:rsid w:val="00CA36D2"/>
    <w:rsid w:val="00CA3EB0"/>
    <w:rsid w:val="00CA4CB3"/>
    <w:rsid w:val="00CA4FBB"/>
    <w:rsid w:val="00CA50D4"/>
    <w:rsid w:val="00CA5C47"/>
    <w:rsid w:val="00CB0534"/>
    <w:rsid w:val="00CB05DE"/>
    <w:rsid w:val="00CB20F6"/>
    <w:rsid w:val="00CB296F"/>
    <w:rsid w:val="00CB2E33"/>
    <w:rsid w:val="00CB3DF6"/>
    <w:rsid w:val="00CB5550"/>
    <w:rsid w:val="00CB6187"/>
    <w:rsid w:val="00CB745A"/>
    <w:rsid w:val="00CC0178"/>
    <w:rsid w:val="00CC0445"/>
    <w:rsid w:val="00CC3142"/>
    <w:rsid w:val="00CC34D9"/>
    <w:rsid w:val="00CC516C"/>
    <w:rsid w:val="00CC587F"/>
    <w:rsid w:val="00CC5ED7"/>
    <w:rsid w:val="00CC6563"/>
    <w:rsid w:val="00CC7052"/>
    <w:rsid w:val="00CC7A28"/>
    <w:rsid w:val="00CC7D98"/>
    <w:rsid w:val="00CD020B"/>
    <w:rsid w:val="00CD0B95"/>
    <w:rsid w:val="00CD1443"/>
    <w:rsid w:val="00CD15FB"/>
    <w:rsid w:val="00CD1672"/>
    <w:rsid w:val="00CD22F6"/>
    <w:rsid w:val="00CD3077"/>
    <w:rsid w:val="00CD3618"/>
    <w:rsid w:val="00CD42B3"/>
    <w:rsid w:val="00CD49CA"/>
    <w:rsid w:val="00CD4E37"/>
    <w:rsid w:val="00CD51BA"/>
    <w:rsid w:val="00CD5814"/>
    <w:rsid w:val="00CD5882"/>
    <w:rsid w:val="00CD5F91"/>
    <w:rsid w:val="00CD62EA"/>
    <w:rsid w:val="00CD6DDB"/>
    <w:rsid w:val="00CE0D35"/>
    <w:rsid w:val="00CE0E51"/>
    <w:rsid w:val="00CE1118"/>
    <w:rsid w:val="00CE144C"/>
    <w:rsid w:val="00CE2002"/>
    <w:rsid w:val="00CE3297"/>
    <w:rsid w:val="00CE5B8A"/>
    <w:rsid w:val="00CE60CE"/>
    <w:rsid w:val="00CE63E3"/>
    <w:rsid w:val="00CF09E3"/>
    <w:rsid w:val="00CF0DE4"/>
    <w:rsid w:val="00CF1829"/>
    <w:rsid w:val="00CF28AC"/>
    <w:rsid w:val="00CF2E5C"/>
    <w:rsid w:val="00CF4A2C"/>
    <w:rsid w:val="00CF55EB"/>
    <w:rsid w:val="00CF5623"/>
    <w:rsid w:val="00CF5B6F"/>
    <w:rsid w:val="00CF716A"/>
    <w:rsid w:val="00CF721F"/>
    <w:rsid w:val="00CF73D1"/>
    <w:rsid w:val="00CF7FAE"/>
    <w:rsid w:val="00D00E2F"/>
    <w:rsid w:val="00D025B7"/>
    <w:rsid w:val="00D02730"/>
    <w:rsid w:val="00D03BFF"/>
    <w:rsid w:val="00D043F6"/>
    <w:rsid w:val="00D048FF"/>
    <w:rsid w:val="00D0502B"/>
    <w:rsid w:val="00D05AC8"/>
    <w:rsid w:val="00D0622D"/>
    <w:rsid w:val="00D063B3"/>
    <w:rsid w:val="00D06819"/>
    <w:rsid w:val="00D068FA"/>
    <w:rsid w:val="00D105BC"/>
    <w:rsid w:val="00D10924"/>
    <w:rsid w:val="00D10F72"/>
    <w:rsid w:val="00D1125E"/>
    <w:rsid w:val="00D11CE6"/>
    <w:rsid w:val="00D11D03"/>
    <w:rsid w:val="00D11EBE"/>
    <w:rsid w:val="00D13938"/>
    <w:rsid w:val="00D14A4C"/>
    <w:rsid w:val="00D14B65"/>
    <w:rsid w:val="00D15111"/>
    <w:rsid w:val="00D15204"/>
    <w:rsid w:val="00D158D6"/>
    <w:rsid w:val="00D159AA"/>
    <w:rsid w:val="00D15DE5"/>
    <w:rsid w:val="00D16C7A"/>
    <w:rsid w:val="00D16CAB"/>
    <w:rsid w:val="00D170B5"/>
    <w:rsid w:val="00D1779B"/>
    <w:rsid w:val="00D22E3D"/>
    <w:rsid w:val="00D23E85"/>
    <w:rsid w:val="00D25601"/>
    <w:rsid w:val="00D25DFD"/>
    <w:rsid w:val="00D25F9B"/>
    <w:rsid w:val="00D26159"/>
    <w:rsid w:val="00D2629E"/>
    <w:rsid w:val="00D2755A"/>
    <w:rsid w:val="00D27603"/>
    <w:rsid w:val="00D27718"/>
    <w:rsid w:val="00D27A91"/>
    <w:rsid w:val="00D30777"/>
    <w:rsid w:val="00D31D50"/>
    <w:rsid w:val="00D32696"/>
    <w:rsid w:val="00D33F45"/>
    <w:rsid w:val="00D3437D"/>
    <w:rsid w:val="00D34381"/>
    <w:rsid w:val="00D362CF"/>
    <w:rsid w:val="00D372C6"/>
    <w:rsid w:val="00D40261"/>
    <w:rsid w:val="00D40666"/>
    <w:rsid w:val="00D40E88"/>
    <w:rsid w:val="00D41CA4"/>
    <w:rsid w:val="00D422FB"/>
    <w:rsid w:val="00D4264B"/>
    <w:rsid w:val="00D42D78"/>
    <w:rsid w:val="00D4396D"/>
    <w:rsid w:val="00D43D9A"/>
    <w:rsid w:val="00D449BF"/>
    <w:rsid w:val="00D46BB5"/>
    <w:rsid w:val="00D47908"/>
    <w:rsid w:val="00D50A82"/>
    <w:rsid w:val="00D52241"/>
    <w:rsid w:val="00D526C9"/>
    <w:rsid w:val="00D5280F"/>
    <w:rsid w:val="00D5626C"/>
    <w:rsid w:val="00D56448"/>
    <w:rsid w:val="00D60BA3"/>
    <w:rsid w:val="00D61369"/>
    <w:rsid w:val="00D61741"/>
    <w:rsid w:val="00D6324B"/>
    <w:rsid w:val="00D63C6D"/>
    <w:rsid w:val="00D647B4"/>
    <w:rsid w:val="00D64FBD"/>
    <w:rsid w:val="00D6553C"/>
    <w:rsid w:val="00D65F62"/>
    <w:rsid w:val="00D66E18"/>
    <w:rsid w:val="00D67058"/>
    <w:rsid w:val="00D67188"/>
    <w:rsid w:val="00D6733D"/>
    <w:rsid w:val="00D673BA"/>
    <w:rsid w:val="00D67D4C"/>
    <w:rsid w:val="00D701BB"/>
    <w:rsid w:val="00D70AFC"/>
    <w:rsid w:val="00D7295E"/>
    <w:rsid w:val="00D74A24"/>
    <w:rsid w:val="00D75F8C"/>
    <w:rsid w:val="00D80781"/>
    <w:rsid w:val="00D81EFB"/>
    <w:rsid w:val="00D82564"/>
    <w:rsid w:val="00D83345"/>
    <w:rsid w:val="00D859AD"/>
    <w:rsid w:val="00D85EEC"/>
    <w:rsid w:val="00D8732A"/>
    <w:rsid w:val="00D87DA5"/>
    <w:rsid w:val="00D87DD4"/>
    <w:rsid w:val="00D91951"/>
    <w:rsid w:val="00D922FB"/>
    <w:rsid w:val="00D927CC"/>
    <w:rsid w:val="00D92EC0"/>
    <w:rsid w:val="00D9416B"/>
    <w:rsid w:val="00D9436B"/>
    <w:rsid w:val="00D9463D"/>
    <w:rsid w:val="00D94883"/>
    <w:rsid w:val="00D954A1"/>
    <w:rsid w:val="00D95630"/>
    <w:rsid w:val="00D95E74"/>
    <w:rsid w:val="00D96427"/>
    <w:rsid w:val="00D96858"/>
    <w:rsid w:val="00D973EA"/>
    <w:rsid w:val="00D9742C"/>
    <w:rsid w:val="00DA04AE"/>
    <w:rsid w:val="00DA1428"/>
    <w:rsid w:val="00DA1EB8"/>
    <w:rsid w:val="00DA206E"/>
    <w:rsid w:val="00DA5F24"/>
    <w:rsid w:val="00DA6630"/>
    <w:rsid w:val="00DB0035"/>
    <w:rsid w:val="00DB04A1"/>
    <w:rsid w:val="00DB0D8D"/>
    <w:rsid w:val="00DB10CF"/>
    <w:rsid w:val="00DB2785"/>
    <w:rsid w:val="00DB28A9"/>
    <w:rsid w:val="00DB2E81"/>
    <w:rsid w:val="00DB421C"/>
    <w:rsid w:val="00DB4396"/>
    <w:rsid w:val="00DB5148"/>
    <w:rsid w:val="00DB58AE"/>
    <w:rsid w:val="00DB7094"/>
    <w:rsid w:val="00DC043E"/>
    <w:rsid w:val="00DC1A41"/>
    <w:rsid w:val="00DC1DDF"/>
    <w:rsid w:val="00DC2360"/>
    <w:rsid w:val="00DC4D4F"/>
    <w:rsid w:val="00DC4FBA"/>
    <w:rsid w:val="00DC5604"/>
    <w:rsid w:val="00DC5902"/>
    <w:rsid w:val="00DC7820"/>
    <w:rsid w:val="00DC7BF5"/>
    <w:rsid w:val="00DD0DBA"/>
    <w:rsid w:val="00DD1432"/>
    <w:rsid w:val="00DD17F7"/>
    <w:rsid w:val="00DD2DF3"/>
    <w:rsid w:val="00DD4AE6"/>
    <w:rsid w:val="00DD5FED"/>
    <w:rsid w:val="00DD6C70"/>
    <w:rsid w:val="00DD6F24"/>
    <w:rsid w:val="00DD6F4A"/>
    <w:rsid w:val="00DE000B"/>
    <w:rsid w:val="00DE019B"/>
    <w:rsid w:val="00DE0204"/>
    <w:rsid w:val="00DE1A46"/>
    <w:rsid w:val="00DE2875"/>
    <w:rsid w:val="00DE28EC"/>
    <w:rsid w:val="00DE323F"/>
    <w:rsid w:val="00DE460F"/>
    <w:rsid w:val="00DE504A"/>
    <w:rsid w:val="00DE54F6"/>
    <w:rsid w:val="00DE5787"/>
    <w:rsid w:val="00DE6C88"/>
    <w:rsid w:val="00DE7015"/>
    <w:rsid w:val="00DE76C5"/>
    <w:rsid w:val="00DE7BA8"/>
    <w:rsid w:val="00DF0229"/>
    <w:rsid w:val="00DF1219"/>
    <w:rsid w:val="00DF18E5"/>
    <w:rsid w:val="00DF1A17"/>
    <w:rsid w:val="00DF3AB4"/>
    <w:rsid w:val="00DF3CCC"/>
    <w:rsid w:val="00DF4485"/>
    <w:rsid w:val="00DF44C4"/>
    <w:rsid w:val="00DF4835"/>
    <w:rsid w:val="00DF577B"/>
    <w:rsid w:val="00DF61F9"/>
    <w:rsid w:val="00E01133"/>
    <w:rsid w:val="00E01C58"/>
    <w:rsid w:val="00E01F77"/>
    <w:rsid w:val="00E02B5D"/>
    <w:rsid w:val="00E03CCD"/>
    <w:rsid w:val="00E04A61"/>
    <w:rsid w:val="00E05929"/>
    <w:rsid w:val="00E0636E"/>
    <w:rsid w:val="00E06D1D"/>
    <w:rsid w:val="00E102B7"/>
    <w:rsid w:val="00E10459"/>
    <w:rsid w:val="00E1046F"/>
    <w:rsid w:val="00E118EC"/>
    <w:rsid w:val="00E11E0E"/>
    <w:rsid w:val="00E11FB7"/>
    <w:rsid w:val="00E1247E"/>
    <w:rsid w:val="00E12E7C"/>
    <w:rsid w:val="00E14A49"/>
    <w:rsid w:val="00E14BBC"/>
    <w:rsid w:val="00E15515"/>
    <w:rsid w:val="00E1590E"/>
    <w:rsid w:val="00E15EE1"/>
    <w:rsid w:val="00E162B8"/>
    <w:rsid w:val="00E1668D"/>
    <w:rsid w:val="00E166F2"/>
    <w:rsid w:val="00E16FA0"/>
    <w:rsid w:val="00E173F3"/>
    <w:rsid w:val="00E2186C"/>
    <w:rsid w:val="00E21CBA"/>
    <w:rsid w:val="00E22272"/>
    <w:rsid w:val="00E229C8"/>
    <w:rsid w:val="00E243D0"/>
    <w:rsid w:val="00E251A7"/>
    <w:rsid w:val="00E25C52"/>
    <w:rsid w:val="00E26EE4"/>
    <w:rsid w:val="00E27EA5"/>
    <w:rsid w:val="00E30E7F"/>
    <w:rsid w:val="00E30F72"/>
    <w:rsid w:val="00E30FA6"/>
    <w:rsid w:val="00E32853"/>
    <w:rsid w:val="00E32CCE"/>
    <w:rsid w:val="00E33007"/>
    <w:rsid w:val="00E33F09"/>
    <w:rsid w:val="00E3487A"/>
    <w:rsid w:val="00E3512B"/>
    <w:rsid w:val="00E35624"/>
    <w:rsid w:val="00E35958"/>
    <w:rsid w:val="00E36784"/>
    <w:rsid w:val="00E37AC0"/>
    <w:rsid w:val="00E4006E"/>
    <w:rsid w:val="00E40237"/>
    <w:rsid w:val="00E4037C"/>
    <w:rsid w:val="00E4215F"/>
    <w:rsid w:val="00E4473F"/>
    <w:rsid w:val="00E447F7"/>
    <w:rsid w:val="00E44D12"/>
    <w:rsid w:val="00E47787"/>
    <w:rsid w:val="00E47B3B"/>
    <w:rsid w:val="00E47FC3"/>
    <w:rsid w:val="00E502AB"/>
    <w:rsid w:val="00E5082C"/>
    <w:rsid w:val="00E51045"/>
    <w:rsid w:val="00E5117A"/>
    <w:rsid w:val="00E51A55"/>
    <w:rsid w:val="00E53B14"/>
    <w:rsid w:val="00E544D6"/>
    <w:rsid w:val="00E56127"/>
    <w:rsid w:val="00E570C9"/>
    <w:rsid w:val="00E57178"/>
    <w:rsid w:val="00E57329"/>
    <w:rsid w:val="00E57BD8"/>
    <w:rsid w:val="00E57F66"/>
    <w:rsid w:val="00E6065C"/>
    <w:rsid w:val="00E60851"/>
    <w:rsid w:val="00E60C64"/>
    <w:rsid w:val="00E610C9"/>
    <w:rsid w:val="00E613BE"/>
    <w:rsid w:val="00E62E3F"/>
    <w:rsid w:val="00E631BA"/>
    <w:rsid w:val="00E638A0"/>
    <w:rsid w:val="00E642AD"/>
    <w:rsid w:val="00E64848"/>
    <w:rsid w:val="00E64F2B"/>
    <w:rsid w:val="00E655C4"/>
    <w:rsid w:val="00E7039C"/>
    <w:rsid w:val="00E71BAA"/>
    <w:rsid w:val="00E7608F"/>
    <w:rsid w:val="00E76D30"/>
    <w:rsid w:val="00E80164"/>
    <w:rsid w:val="00E8045D"/>
    <w:rsid w:val="00E80B78"/>
    <w:rsid w:val="00E8129F"/>
    <w:rsid w:val="00E84039"/>
    <w:rsid w:val="00E84343"/>
    <w:rsid w:val="00E84EA0"/>
    <w:rsid w:val="00E93DFA"/>
    <w:rsid w:val="00E93E3A"/>
    <w:rsid w:val="00E958FF"/>
    <w:rsid w:val="00E959FC"/>
    <w:rsid w:val="00E962EB"/>
    <w:rsid w:val="00EA0216"/>
    <w:rsid w:val="00EA0551"/>
    <w:rsid w:val="00EA34B2"/>
    <w:rsid w:val="00EA3D1A"/>
    <w:rsid w:val="00EA42E1"/>
    <w:rsid w:val="00EA4D6E"/>
    <w:rsid w:val="00EA538A"/>
    <w:rsid w:val="00EA5C72"/>
    <w:rsid w:val="00EA5D74"/>
    <w:rsid w:val="00EA726C"/>
    <w:rsid w:val="00EA7F4B"/>
    <w:rsid w:val="00EB0F1C"/>
    <w:rsid w:val="00EB1BD9"/>
    <w:rsid w:val="00EB1C2C"/>
    <w:rsid w:val="00EB1F24"/>
    <w:rsid w:val="00EB2F49"/>
    <w:rsid w:val="00EB48EF"/>
    <w:rsid w:val="00EB4B2C"/>
    <w:rsid w:val="00EB4BB9"/>
    <w:rsid w:val="00EB67EB"/>
    <w:rsid w:val="00EB6B2E"/>
    <w:rsid w:val="00EB7000"/>
    <w:rsid w:val="00EB7859"/>
    <w:rsid w:val="00EC01E5"/>
    <w:rsid w:val="00EC42BC"/>
    <w:rsid w:val="00EC557B"/>
    <w:rsid w:val="00EC60C9"/>
    <w:rsid w:val="00EC67F1"/>
    <w:rsid w:val="00EC6966"/>
    <w:rsid w:val="00EC6B8E"/>
    <w:rsid w:val="00EC70B5"/>
    <w:rsid w:val="00ED1B99"/>
    <w:rsid w:val="00ED1F41"/>
    <w:rsid w:val="00ED254C"/>
    <w:rsid w:val="00ED2EE2"/>
    <w:rsid w:val="00ED3203"/>
    <w:rsid w:val="00ED4FC3"/>
    <w:rsid w:val="00ED5AEB"/>
    <w:rsid w:val="00ED5C89"/>
    <w:rsid w:val="00ED623C"/>
    <w:rsid w:val="00ED6712"/>
    <w:rsid w:val="00ED6A79"/>
    <w:rsid w:val="00ED77B7"/>
    <w:rsid w:val="00ED7B8D"/>
    <w:rsid w:val="00EE09ED"/>
    <w:rsid w:val="00EE124C"/>
    <w:rsid w:val="00EE1B11"/>
    <w:rsid w:val="00EE2EB9"/>
    <w:rsid w:val="00EE46B2"/>
    <w:rsid w:val="00EE59D9"/>
    <w:rsid w:val="00EE59DB"/>
    <w:rsid w:val="00EE5AE8"/>
    <w:rsid w:val="00EE631F"/>
    <w:rsid w:val="00EE6D52"/>
    <w:rsid w:val="00EF0306"/>
    <w:rsid w:val="00EF102B"/>
    <w:rsid w:val="00EF1F0E"/>
    <w:rsid w:val="00EF1FDC"/>
    <w:rsid w:val="00EF35BD"/>
    <w:rsid w:val="00EF3BEF"/>
    <w:rsid w:val="00EF5755"/>
    <w:rsid w:val="00EF7706"/>
    <w:rsid w:val="00EF77DF"/>
    <w:rsid w:val="00EF7BAE"/>
    <w:rsid w:val="00F01702"/>
    <w:rsid w:val="00F0180C"/>
    <w:rsid w:val="00F025DA"/>
    <w:rsid w:val="00F03C75"/>
    <w:rsid w:val="00F047E0"/>
    <w:rsid w:val="00F05B32"/>
    <w:rsid w:val="00F07DA1"/>
    <w:rsid w:val="00F1084F"/>
    <w:rsid w:val="00F11EE6"/>
    <w:rsid w:val="00F13BC1"/>
    <w:rsid w:val="00F1556B"/>
    <w:rsid w:val="00F15BDF"/>
    <w:rsid w:val="00F166B7"/>
    <w:rsid w:val="00F174FB"/>
    <w:rsid w:val="00F17754"/>
    <w:rsid w:val="00F17B68"/>
    <w:rsid w:val="00F201D3"/>
    <w:rsid w:val="00F217C9"/>
    <w:rsid w:val="00F21A9E"/>
    <w:rsid w:val="00F21EBC"/>
    <w:rsid w:val="00F22985"/>
    <w:rsid w:val="00F229A4"/>
    <w:rsid w:val="00F23588"/>
    <w:rsid w:val="00F23614"/>
    <w:rsid w:val="00F23B08"/>
    <w:rsid w:val="00F245B1"/>
    <w:rsid w:val="00F24F4B"/>
    <w:rsid w:val="00F26AD5"/>
    <w:rsid w:val="00F3047A"/>
    <w:rsid w:val="00F30ECC"/>
    <w:rsid w:val="00F318B0"/>
    <w:rsid w:val="00F31A55"/>
    <w:rsid w:val="00F32009"/>
    <w:rsid w:val="00F33770"/>
    <w:rsid w:val="00F33875"/>
    <w:rsid w:val="00F33A2B"/>
    <w:rsid w:val="00F33AAB"/>
    <w:rsid w:val="00F3650D"/>
    <w:rsid w:val="00F36E9A"/>
    <w:rsid w:val="00F37103"/>
    <w:rsid w:val="00F37898"/>
    <w:rsid w:val="00F4076F"/>
    <w:rsid w:val="00F41718"/>
    <w:rsid w:val="00F418DF"/>
    <w:rsid w:val="00F433C0"/>
    <w:rsid w:val="00F4445A"/>
    <w:rsid w:val="00F4530A"/>
    <w:rsid w:val="00F46E8C"/>
    <w:rsid w:val="00F518CA"/>
    <w:rsid w:val="00F524A8"/>
    <w:rsid w:val="00F524E7"/>
    <w:rsid w:val="00F52632"/>
    <w:rsid w:val="00F534DE"/>
    <w:rsid w:val="00F53B51"/>
    <w:rsid w:val="00F53ECA"/>
    <w:rsid w:val="00F5416F"/>
    <w:rsid w:val="00F542DC"/>
    <w:rsid w:val="00F54671"/>
    <w:rsid w:val="00F546E4"/>
    <w:rsid w:val="00F5493F"/>
    <w:rsid w:val="00F54D66"/>
    <w:rsid w:val="00F55C55"/>
    <w:rsid w:val="00F55EE3"/>
    <w:rsid w:val="00F56B37"/>
    <w:rsid w:val="00F57005"/>
    <w:rsid w:val="00F57B43"/>
    <w:rsid w:val="00F60085"/>
    <w:rsid w:val="00F6008C"/>
    <w:rsid w:val="00F60CAD"/>
    <w:rsid w:val="00F60D3D"/>
    <w:rsid w:val="00F60E83"/>
    <w:rsid w:val="00F6269B"/>
    <w:rsid w:val="00F62953"/>
    <w:rsid w:val="00F62D27"/>
    <w:rsid w:val="00F63FF2"/>
    <w:rsid w:val="00F658E1"/>
    <w:rsid w:val="00F66EDA"/>
    <w:rsid w:val="00F67C12"/>
    <w:rsid w:val="00F70C0F"/>
    <w:rsid w:val="00F7154E"/>
    <w:rsid w:val="00F71E5E"/>
    <w:rsid w:val="00F71F7A"/>
    <w:rsid w:val="00F7258A"/>
    <w:rsid w:val="00F725E2"/>
    <w:rsid w:val="00F733C6"/>
    <w:rsid w:val="00F7467F"/>
    <w:rsid w:val="00F7474A"/>
    <w:rsid w:val="00F752E9"/>
    <w:rsid w:val="00F757B2"/>
    <w:rsid w:val="00F75BA3"/>
    <w:rsid w:val="00F75C47"/>
    <w:rsid w:val="00F76710"/>
    <w:rsid w:val="00F778C6"/>
    <w:rsid w:val="00F7790A"/>
    <w:rsid w:val="00F77EB1"/>
    <w:rsid w:val="00F80009"/>
    <w:rsid w:val="00F80D13"/>
    <w:rsid w:val="00F81A69"/>
    <w:rsid w:val="00F8366C"/>
    <w:rsid w:val="00F83E6A"/>
    <w:rsid w:val="00F84A57"/>
    <w:rsid w:val="00F84B32"/>
    <w:rsid w:val="00F84B84"/>
    <w:rsid w:val="00F84FEA"/>
    <w:rsid w:val="00F85E70"/>
    <w:rsid w:val="00F8613B"/>
    <w:rsid w:val="00F869BD"/>
    <w:rsid w:val="00F872C5"/>
    <w:rsid w:val="00F9040B"/>
    <w:rsid w:val="00F90CEC"/>
    <w:rsid w:val="00F91984"/>
    <w:rsid w:val="00F91C22"/>
    <w:rsid w:val="00F92266"/>
    <w:rsid w:val="00F93FA7"/>
    <w:rsid w:val="00F94EA9"/>
    <w:rsid w:val="00F94FAB"/>
    <w:rsid w:val="00F963D8"/>
    <w:rsid w:val="00F96469"/>
    <w:rsid w:val="00FA567C"/>
    <w:rsid w:val="00FA7D72"/>
    <w:rsid w:val="00FA7DB8"/>
    <w:rsid w:val="00FA7ED4"/>
    <w:rsid w:val="00FB095D"/>
    <w:rsid w:val="00FB09DE"/>
    <w:rsid w:val="00FB0F13"/>
    <w:rsid w:val="00FB2CCD"/>
    <w:rsid w:val="00FB3166"/>
    <w:rsid w:val="00FB64D8"/>
    <w:rsid w:val="00FB678C"/>
    <w:rsid w:val="00FB7C7A"/>
    <w:rsid w:val="00FC00DC"/>
    <w:rsid w:val="00FC0C18"/>
    <w:rsid w:val="00FC0CE9"/>
    <w:rsid w:val="00FC2286"/>
    <w:rsid w:val="00FC284D"/>
    <w:rsid w:val="00FC2E64"/>
    <w:rsid w:val="00FC3400"/>
    <w:rsid w:val="00FC36D9"/>
    <w:rsid w:val="00FC4B80"/>
    <w:rsid w:val="00FC5758"/>
    <w:rsid w:val="00FC605A"/>
    <w:rsid w:val="00FC73C8"/>
    <w:rsid w:val="00FC750C"/>
    <w:rsid w:val="00FD0F3E"/>
    <w:rsid w:val="00FD1569"/>
    <w:rsid w:val="00FD1635"/>
    <w:rsid w:val="00FD2D4F"/>
    <w:rsid w:val="00FD4116"/>
    <w:rsid w:val="00FD7B31"/>
    <w:rsid w:val="00FE12DF"/>
    <w:rsid w:val="00FE3121"/>
    <w:rsid w:val="00FE3668"/>
    <w:rsid w:val="00FE46C8"/>
    <w:rsid w:val="00FE47D5"/>
    <w:rsid w:val="00FE545D"/>
    <w:rsid w:val="00FE5A03"/>
    <w:rsid w:val="00FE5A25"/>
    <w:rsid w:val="00FE5D5A"/>
    <w:rsid w:val="00FE6128"/>
    <w:rsid w:val="00FE6DB5"/>
    <w:rsid w:val="00FE77D8"/>
    <w:rsid w:val="00FF05D6"/>
    <w:rsid w:val="00FF15FD"/>
    <w:rsid w:val="00FF1B07"/>
    <w:rsid w:val="00FF26F0"/>
    <w:rsid w:val="00FF4FAB"/>
    <w:rsid w:val="00FF559C"/>
    <w:rsid w:val="00FF5CAB"/>
    <w:rsid w:val="00FF6228"/>
    <w:rsid w:val="00FF629D"/>
    <w:rsid w:val="00FF6A51"/>
    <w:rsid w:val="00FF7135"/>
    <w:rsid w:val="00FF7590"/>
    <w:rsid w:val="00FF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A"/>
    <w:rPr>
      <w:rFonts w:ascii="Times New Roman" w:eastAsia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904EAD"/>
    <w:pPr>
      <w:keepNext/>
      <w:outlineLvl w:val="0"/>
    </w:pPr>
  </w:style>
  <w:style w:type="paragraph" w:styleId="20">
    <w:name w:val="heading 2"/>
    <w:basedOn w:val="a"/>
    <w:next w:val="a"/>
    <w:link w:val="21"/>
    <w:qFormat/>
    <w:rsid w:val="00904EA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04EAD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04EA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4EA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4EA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04EA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04EAD"/>
    <w:pPr>
      <w:keepNext/>
      <w:ind w:right="-675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04EA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E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904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904EAD"/>
    <w:pPr>
      <w:jc w:val="center"/>
    </w:pPr>
  </w:style>
  <w:style w:type="character" w:customStyle="1" w:styleId="a4">
    <w:name w:val="Основной текст Знак"/>
    <w:aliases w:val="bt Знак"/>
    <w:link w:val="a3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AD"/>
  </w:style>
  <w:style w:type="character" w:customStyle="1" w:styleId="23">
    <w:name w:val="Основной текст 2 Знак"/>
    <w:link w:val="22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04EAD"/>
    <w:pPr>
      <w:ind w:firstLine="72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04EAD"/>
    <w:pPr>
      <w:jc w:val="center"/>
    </w:pPr>
  </w:style>
  <w:style w:type="character" w:customStyle="1" w:styleId="a8">
    <w:name w:val="Название Знак"/>
    <w:link w:val="a7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904EA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904EAD"/>
  </w:style>
  <w:style w:type="paragraph" w:styleId="31">
    <w:name w:val="Body Text 3"/>
    <w:basedOn w:val="a"/>
    <w:link w:val="32"/>
    <w:rsid w:val="00904EAD"/>
    <w:rPr>
      <w:b/>
    </w:rPr>
  </w:style>
  <w:style w:type="character" w:customStyle="1" w:styleId="32">
    <w:name w:val="Основной текст 3 Знак"/>
    <w:link w:val="31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904E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04EAD"/>
    <w:pPr>
      <w:ind w:left="5760"/>
      <w:jc w:val="right"/>
    </w:pPr>
    <w:rPr>
      <w:snapToGrid w:val="0"/>
    </w:rPr>
  </w:style>
  <w:style w:type="character" w:customStyle="1" w:styleId="25">
    <w:name w:val="Основной текст с отступом 2 Знак"/>
    <w:link w:val="24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904EAD"/>
    <w:pPr>
      <w:tabs>
        <w:tab w:val="left" w:pos="9214"/>
      </w:tabs>
      <w:ind w:right="27" w:firstLine="720"/>
      <w:jc w:val="both"/>
    </w:pPr>
    <w:rPr>
      <w:snapToGrid w:val="0"/>
    </w:rPr>
  </w:style>
  <w:style w:type="character" w:customStyle="1" w:styleId="34">
    <w:name w:val="Основной текст с отступом 3 Знак"/>
    <w:link w:val="33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904EAD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904EA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Subtitle"/>
    <w:basedOn w:val="a"/>
    <w:link w:val="af1"/>
    <w:qFormat/>
    <w:rsid w:val="00904EAD"/>
    <w:pPr>
      <w:jc w:val="center"/>
      <w:outlineLvl w:val="0"/>
    </w:pPr>
    <w:rPr>
      <w:b/>
    </w:rPr>
  </w:style>
  <w:style w:type="character" w:customStyle="1" w:styleId="af1">
    <w:name w:val="Подзаголовок Знак"/>
    <w:link w:val="af0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lock Text"/>
    <w:basedOn w:val="a"/>
    <w:rsid w:val="00904EAD"/>
    <w:pPr>
      <w:ind w:left="-567" w:right="57"/>
      <w:jc w:val="both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904EAD"/>
    <w:pPr>
      <w:spacing w:before="100" w:after="100"/>
      <w:jc w:val="center"/>
    </w:pPr>
    <w:rPr>
      <w:sz w:val="24"/>
    </w:rPr>
  </w:style>
  <w:style w:type="paragraph" w:customStyle="1" w:styleId="12">
    <w:name w:val="Основной текст с отступом.Основной текст 1"/>
    <w:basedOn w:val="a"/>
    <w:rsid w:val="00904EAD"/>
    <w:pPr>
      <w:ind w:firstLine="360"/>
      <w:jc w:val="both"/>
    </w:pPr>
  </w:style>
  <w:style w:type="paragraph" w:styleId="af3">
    <w:name w:val="List Bullet"/>
    <w:basedOn w:val="a"/>
    <w:autoRedefine/>
    <w:rsid w:val="00904EAD"/>
    <w:pPr>
      <w:tabs>
        <w:tab w:val="num" w:pos="360"/>
      </w:tabs>
      <w:autoSpaceDE w:val="0"/>
      <w:autoSpaceDN w:val="0"/>
      <w:ind w:left="360" w:hanging="360"/>
    </w:pPr>
    <w:rPr>
      <w:sz w:val="20"/>
    </w:rPr>
  </w:style>
  <w:style w:type="paragraph" w:styleId="26">
    <w:name w:val="List Bullet 2"/>
    <w:basedOn w:val="a"/>
    <w:autoRedefine/>
    <w:rsid w:val="00904EAD"/>
    <w:pPr>
      <w:tabs>
        <w:tab w:val="num" w:pos="643"/>
      </w:tabs>
      <w:autoSpaceDE w:val="0"/>
      <w:autoSpaceDN w:val="0"/>
      <w:ind w:left="643" w:hanging="360"/>
    </w:pPr>
    <w:rPr>
      <w:sz w:val="20"/>
    </w:rPr>
  </w:style>
  <w:style w:type="paragraph" w:styleId="35">
    <w:name w:val="List Bullet 3"/>
    <w:basedOn w:val="a"/>
    <w:autoRedefine/>
    <w:rsid w:val="00904EAD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210">
    <w:name w:val="Основной текст 21"/>
    <w:basedOn w:val="a"/>
    <w:rsid w:val="00904EAD"/>
    <w:pPr>
      <w:jc w:val="both"/>
    </w:pPr>
    <w:rPr>
      <w:lang w:val="en-US"/>
    </w:rPr>
  </w:style>
  <w:style w:type="character" w:styleId="af4">
    <w:name w:val="footnote reference"/>
    <w:semiHidden/>
    <w:rsid w:val="00904EAD"/>
    <w:rPr>
      <w:vertAlign w:val="superscript"/>
    </w:rPr>
  </w:style>
  <w:style w:type="paragraph" w:styleId="af5">
    <w:name w:val="footnote text"/>
    <w:basedOn w:val="a"/>
    <w:link w:val="af6"/>
    <w:semiHidden/>
    <w:rsid w:val="00904EAD"/>
    <w:rPr>
      <w:sz w:val="20"/>
    </w:rPr>
  </w:style>
  <w:style w:type="character" w:customStyle="1" w:styleId="af6">
    <w:name w:val="Текст сноски Знак"/>
    <w:link w:val="af5"/>
    <w:semiHidden/>
    <w:rsid w:val="0090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04EAD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Arial Unicode MS"/>
      <w:b/>
      <w:bCs/>
      <w:sz w:val="24"/>
      <w:szCs w:val="24"/>
    </w:rPr>
  </w:style>
  <w:style w:type="paragraph" w:customStyle="1" w:styleId="ee1">
    <w:name w:val="загола'eeвок 1"/>
    <w:basedOn w:val="a"/>
    <w:next w:val="a"/>
    <w:rsid w:val="00904EAD"/>
    <w:pPr>
      <w:keepNext/>
      <w:widowControl w:val="0"/>
      <w:numPr>
        <w:numId w:val="3"/>
      </w:numPr>
      <w:tabs>
        <w:tab w:val="clear" w:pos="360"/>
      </w:tabs>
      <w:ind w:left="0" w:firstLine="0"/>
      <w:jc w:val="center"/>
    </w:pPr>
    <w:rPr>
      <w:sz w:val="24"/>
    </w:rPr>
  </w:style>
  <w:style w:type="paragraph" w:customStyle="1" w:styleId="2">
    <w:name w:val="Обычный2"/>
    <w:rsid w:val="00904EAD"/>
    <w:pPr>
      <w:numPr>
        <w:numId w:val="4"/>
      </w:numPr>
      <w:tabs>
        <w:tab w:val="clear" w:pos="643"/>
      </w:tabs>
      <w:ind w:left="0" w:firstLine="0"/>
    </w:pPr>
    <w:rPr>
      <w:rFonts w:ascii="Times New Roman" w:eastAsia="Times New Roman" w:hAnsi="Times New Roman"/>
    </w:rPr>
  </w:style>
  <w:style w:type="paragraph" w:customStyle="1" w:styleId="xl31">
    <w:name w:val="xl31"/>
    <w:basedOn w:val="a"/>
    <w:rsid w:val="00904EAD"/>
    <w:pPr>
      <w:numPr>
        <w:numId w:val="5"/>
      </w:numPr>
      <w:pBdr>
        <w:right w:val="single" w:sz="4" w:space="0" w:color="auto"/>
      </w:pBdr>
      <w:tabs>
        <w:tab w:val="clear" w:pos="926"/>
      </w:tabs>
      <w:spacing w:before="100" w:beforeAutospacing="1" w:after="100" w:afterAutospacing="1"/>
      <w:ind w:left="0" w:firstLine="0"/>
      <w:jc w:val="center"/>
    </w:pPr>
    <w:rPr>
      <w:rFonts w:eastAsia="Arial Unicode MS"/>
      <w:sz w:val="26"/>
      <w:szCs w:val="26"/>
    </w:rPr>
  </w:style>
  <w:style w:type="paragraph" w:customStyle="1" w:styleId="41">
    <w:name w:val="заголовок 4"/>
    <w:basedOn w:val="a"/>
    <w:next w:val="a"/>
    <w:rsid w:val="00904EAD"/>
    <w:pPr>
      <w:keepNext/>
      <w:autoSpaceDE w:val="0"/>
      <w:autoSpaceDN w:val="0"/>
      <w:jc w:val="center"/>
      <w:outlineLvl w:val="3"/>
    </w:pPr>
    <w:rPr>
      <w:b/>
      <w:bCs/>
      <w:szCs w:val="28"/>
    </w:rPr>
  </w:style>
  <w:style w:type="paragraph" w:customStyle="1" w:styleId="ConsNormal">
    <w:name w:val="ConsNormal"/>
    <w:rsid w:val="00904EAD"/>
    <w:pPr>
      <w:widowControl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904EAD"/>
    <w:rPr>
      <w:rFonts w:ascii="Arial Unicode MS" w:eastAsia="Arial Unicode MS" w:hAnsi="Arial Unicode MS" w:cs="Arial Unicode MS"/>
      <w:sz w:val="19"/>
      <w:szCs w:val="19"/>
    </w:rPr>
  </w:style>
  <w:style w:type="paragraph" w:customStyle="1" w:styleId="af7">
    <w:name w:val="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customStyle="1" w:styleId="13">
    <w:name w:val="Знак1 Знак Знак 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styleId="af8">
    <w:name w:val="Normal (Web)"/>
    <w:aliases w:val="Обычный (веб)1,Обычный (Web)"/>
    <w:basedOn w:val="a"/>
    <w:link w:val="af9"/>
    <w:uiPriority w:val="99"/>
    <w:qFormat/>
    <w:rsid w:val="00904E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04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a">
    <w:name w:val="Strong"/>
    <w:uiPriority w:val="22"/>
    <w:qFormat/>
    <w:rsid w:val="00904EAD"/>
    <w:rPr>
      <w:b/>
      <w:bCs/>
    </w:rPr>
  </w:style>
  <w:style w:type="character" w:customStyle="1" w:styleId="font5">
    <w:name w:val="font5"/>
    <w:basedOn w:val="a0"/>
    <w:rsid w:val="00904EAD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904E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c">
    <w:name w:val="Table Grid"/>
    <w:basedOn w:val="a1"/>
    <w:uiPriority w:val="59"/>
    <w:rsid w:val="00904E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904EAD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904EA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904EAD"/>
    <w:pPr>
      <w:ind w:left="708"/>
    </w:pPr>
  </w:style>
  <w:style w:type="paragraph" w:styleId="aff0">
    <w:name w:val="No Spacing"/>
    <w:uiPriority w:val="1"/>
    <w:qFormat/>
    <w:rsid w:val="00904EAD"/>
    <w:rPr>
      <w:rFonts w:ascii="Times New Roman" w:eastAsia="Times New Roman" w:hAnsi="Times New Roman"/>
      <w:sz w:val="24"/>
      <w:szCs w:val="24"/>
    </w:rPr>
  </w:style>
  <w:style w:type="character" w:customStyle="1" w:styleId="36">
    <w:name w:val="Знак Знак3"/>
    <w:locked/>
    <w:rsid w:val="00904EAD"/>
    <w:rPr>
      <w:sz w:val="28"/>
      <w:lang w:val="ru-RU" w:eastAsia="ru-RU" w:bidi="ar-SA"/>
    </w:rPr>
  </w:style>
  <w:style w:type="character" w:customStyle="1" w:styleId="14">
    <w:name w:val="Знак Знак1"/>
    <w:locked/>
    <w:rsid w:val="00904EAD"/>
    <w:rPr>
      <w:sz w:val="28"/>
      <w:lang w:val="ru-RU" w:eastAsia="ru-RU" w:bidi="ar-SA"/>
    </w:rPr>
  </w:style>
  <w:style w:type="character" w:customStyle="1" w:styleId="27">
    <w:name w:val="Знак Знак2"/>
    <w:locked/>
    <w:rsid w:val="00904EAD"/>
    <w:rPr>
      <w:sz w:val="28"/>
      <w:lang w:val="ru-RU" w:eastAsia="ru-RU" w:bidi="ar-SA"/>
    </w:rPr>
  </w:style>
  <w:style w:type="paragraph" w:customStyle="1" w:styleId="211">
    <w:name w:val="Основной текст 211"/>
    <w:basedOn w:val="a"/>
    <w:rsid w:val="00904EAD"/>
    <w:pPr>
      <w:jc w:val="both"/>
    </w:pPr>
    <w:rPr>
      <w:lang w:val="en-US"/>
    </w:rPr>
  </w:style>
  <w:style w:type="character" w:styleId="aff1">
    <w:name w:val="Hyperlink"/>
    <w:uiPriority w:val="99"/>
    <w:unhideWhenUsed/>
    <w:rsid w:val="00904EAD"/>
    <w:rPr>
      <w:color w:val="0000FF"/>
      <w:u w:val="single"/>
    </w:rPr>
  </w:style>
  <w:style w:type="character" w:customStyle="1" w:styleId="aff2">
    <w:name w:val="Гипертекстовая ссылка"/>
    <w:uiPriority w:val="99"/>
    <w:rsid w:val="00FE5D5A"/>
    <w:rPr>
      <w:rFonts w:cs="Times New Roman"/>
      <w:color w:val="106BBE"/>
    </w:rPr>
  </w:style>
  <w:style w:type="table" w:customStyle="1" w:styleId="15">
    <w:name w:val="Сетка таблицы1"/>
    <w:basedOn w:val="a1"/>
    <w:next w:val="afc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c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D40E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E88"/>
    <w:pPr>
      <w:widowControl w:val="0"/>
      <w:shd w:val="clear" w:color="auto" w:fill="FFFFFF"/>
      <w:spacing w:before="300" w:line="322" w:lineRule="exact"/>
      <w:ind w:hanging="800"/>
    </w:pPr>
    <w:rPr>
      <w:szCs w:val="28"/>
    </w:rPr>
  </w:style>
  <w:style w:type="character" w:customStyle="1" w:styleId="extended-textshort">
    <w:name w:val="extended-text__short"/>
    <w:rsid w:val="00B9335A"/>
  </w:style>
  <w:style w:type="character" w:customStyle="1" w:styleId="extended-textfull">
    <w:name w:val="extended-text__full"/>
    <w:basedOn w:val="a0"/>
    <w:rsid w:val="00457C6B"/>
  </w:style>
  <w:style w:type="paragraph" w:customStyle="1" w:styleId="DefinitionTerm">
    <w:name w:val="Definition Term"/>
    <w:basedOn w:val="a"/>
    <w:next w:val="DefinitionList"/>
    <w:uiPriority w:val="99"/>
    <w:rsid w:val="00A91A7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91A76"/>
    <w:pPr>
      <w:autoSpaceDE w:val="0"/>
      <w:autoSpaceDN w:val="0"/>
      <w:adjustRightInd w:val="0"/>
      <w:ind w:left="360"/>
    </w:pPr>
    <w:rPr>
      <w:rFonts w:eastAsia="Calibri"/>
      <w:sz w:val="24"/>
      <w:szCs w:val="24"/>
    </w:rPr>
  </w:style>
  <w:style w:type="character" w:customStyle="1" w:styleId="Definition">
    <w:name w:val="Definition"/>
    <w:uiPriority w:val="99"/>
    <w:rsid w:val="00A91A76"/>
    <w:rPr>
      <w:i/>
      <w:iCs/>
    </w:rPr>
  </w:style>
  <w:style w:type="paragraph" w:customStyle="1" w:styleId="H1">
    <w:name w:val="H1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Cs w:val="28"/>
    </w:rPr>
  </w:style>
  <w:style w:type="paragraph" w:customStyle="1" w:styleId="H4">
    <w:name w:val="H4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91A76"/>
    <w:pPr>
      <w:autoSpaceDE w:val="0"/>
      <w:autoSpaceDN w:val="0"/>
      <w:adjustRightInd w:val="0"/>
    </w:pPr>
    <w:rPr>
      <w:rFonts w:eastAsia="Calibri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91A76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 w:val="24"/>
      <w:szCs w:val="24"/>
    </w:rPr>
  </w:style>
  <w:style w:type="character" w:customStyle="1" w:styleId="CITE">
    <w:name w:val="CITE"/>
    <w:uiPriority w:val="99"/>
    <w:rsid w:val="00A91A76"/>
    <w:rPr>
      <w:i/>
      <w:iCs/>
    </w:rPr>
  </w:style>
  <w:style w:type="character" w:customStyle="1" w:styleId="CODE">
    <w:name w:val="CODE"/>
    <w:uiPriority w:val="99"/>
    <w:rsid w:val="00A91A76"/>
    <w:rPr>
      <w:rFonts w:ascii="Courier New" w:hAnsi="Courier New" w:cs="Courier New"/>
      <w:sz w:val="20"/>
      <w:szCs w:val="20"/>
    </w:rPr>
  </w:style>
  <w:style w:type="character" w:styleId="aff3">
    <w:name w:val="Emphasis"/>
    <w:uiPriority w:val="20"/>
    <w:qFormat/>
    <w:rsid w:val="00A91A76"/>
    <w:rPr>
      <w:i/>
      <w:iCs/>
    </w:rPr>
  </w:style>
  <w:style w:type="character" w:styleId="aff4">
    <w:name w:val="FollowedHyperlink"/>
    <w:uiPriority w:val="99"/>
    <w:rsid w:val="00A91A76"/>
    <w:rPr>
      <w:color w:val="800080"/>
      <w:u w:val="single"/>
    </w:rPr>
  </w:style>
  <w:style w:type="character" w:customStyle="1" w:styleId="Keyboard">
    <w:name w:val="Keyboard"/>
    <w:uiPriority w:val="99"/>
    <w:rsid w:val="00A91A7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91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hidden/>
    <w:uiPriority w:val="99"/>
    <w:rsid w:val="00A91A76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91A76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91A76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91A7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91A76"/>
    <w:rPr>
      <w:i/>
      <w:iCs/>
    </w:rPr>
  </w:style>
  <w:style w:type="character" w:customStyle="1" w:styleId="HTMLMarkup">
    <w:name w:val="HTML Markup"/>
    <w:uiPriority w:val="99"/>
    <w:rsid w:val="00A91A76"/>
    <w:rPr>
      <w:vanish/>
      <w:color w:val="FF0000"/>
    </w:rPr>
  </w:style>
  <w:style w:type="character" w:customStyle="1" w:styleId="Comment">
    <w:name w:val="Comment"/>
    <w:uiPriority w:val="99"/>
    <w:rsid w:val="00A91A76"/>
    <w:rPr>
      <w:vanish/>
    </w:rPr>
  </w:style>
  <w:style w:type="paragraph" w:styleId="HTML">
    <w:name w:val="HTML Preformatted"/>
    <w:basedOn w:val="a"/>
    <w:link w:val="HTML0"/>
    <w:uiPriority w:val="99"/>
    <w:rsid w:val="00B2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20CE2"/>
    <w:rPr>
      <w:rFonts w:ascii="Courier New" w:eastAsia="Times New Roman" w:hAnsi="Courier New"/>
    </w:rPr>
  </w:style>
  <w:style w:type="paragraph" w:customStyle="1" w:styleId="37">
    <w:name w:val="Абзац списка3"/>
    <w:basedOn w:val="a"/>
    <w:uiPriority w:val="99"/>
    <w:rsid w:val="00637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373B7"/>
    <w:rPr>
      <w:rFonts w:cs="Times New Roman"/>
    </w:rPr>
  </w:style>
  <w:style w:type="character" w:customStyle="1" w:styleId="2100">
    <w:name w:val="Основной текст (2) + 10"/>
    <w:aliases w:val="5 pt"/>
    <w:rsid w:val="004F6821"/>
    <w:rPr>
      <w:rFonts w:ascii="Sylfaen" w:hAnsi="Sylfae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Bodytext">
    <w:name w:val="Body text_"/>
    <w:basedOn w:val="a0"/>
    <w:link w:val="16"/>
    <w:rsid w:val="004D0610"/>
    <w:rPr>
      <w:spacing w:val="-7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4D0610"/>
    <w:pPr>
      <w:widowControl w:val="0"/>
      <w:shd w:val="clear" w:color="auto" w:fill="FFFFFF"/>
      <w:spacing w:before="360" w:line="461" w:lineRule="exact"/>
      <w:jc w:val="both"/>
    </w:pPr>
    <w:rPr>
      <w:rFonts w:ascii="Calibri" w:eastAsia="Calibri" w:hAnsi="Calibri"/>
      <w:spacing w:val="-7"/>
      <w:sz w:val="20"/>
    </w:rPr>
  </w:style>
  <w:style w:type="paragraph" w:customStyle="1" w:styleId="Default">
    <w:name w:val="Default"/>
    <w:rsid w:val="00DC1D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Обычный (веб)1 Знак,Обычный (Web) Знак"/>
    <w:link w:val="af8"/>
    <w:uiPriority w:val="99"/>
    <w:locked/>
    <w:rsid w:val="0001647A"/>
    <w:rPr>
      <w:rFonts w:ascii="Times New Roman" w:eastAsia="Times New Roman" w:hAnsi="Times New Roman"/>
      <w:sz w:val="24"/>
      <w:szCs w:val="24"/>
    </w:rPr>
  </w:style>
  <w:style w:type="paragraph" w:customStyle="1" w:styleId="1">
    <w:name w:val="Марк.список1"/>
    <w:basedOn w:val="a"/>
    <w:uiPriority w:val="99"/>
    <w:qFormat/>
    <w:rsid w:val="0001647A"/>
    <w:pPr>
      <w:numPr>
        <w:numId w:val="23"/>
      </w:numPr>
      <w:spacing w:before="100" w:after="200" w:line="276" w:lineRule="auto"/>
      <w:ind w:left="1066" w:hanging="357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formattexttopleveltext">
    <w:name w:val="formattext topleveltext"/>
    <w:basedOn w:val="a"/>
    <w:rsid w:val="00333F4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4F67B0"/>
  </w:style>
  <w:style w:type="paragraph" w:customStyle="1" w:styleId="ConsPlusTitle">
    <w:name w:val="ConsPlusTitle"/>
    <w:rsid w:val="0027178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b">
    <w:name w:val="Абзац списка2"/>
    <w:basedOn w:val="a"/>
    <w:rsid w:val="003C04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5">
    <w:name w:val="Plain Text"/>
    <w:basedOn w:val="a"/>
    <w:link w:val="aff6"/>
    <w:semiHidden/>
    <w:unhideWhenUsed/>
    <w:rsid w:val="00BD5BC3"/>
    <w:rPr>
      <w:rFonts w:ascii="Courier New" w:hAnsi="Courier New"/>
      <w:sz w:val="20"/>
    </w:rPr>
  </w:style>
  <w:style w:type="character" w:customStyle="1" w:styleId="aff6">
    <w:name w:val="Текст Знак"/>
    <w:basedOn w:val="a0"/>
    <w:link w:val="aff5"/>
    <w:semiHidden/>
    <w:rsid w:val="00BD5BC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A"/>
    <w:rPr>
      <w:rFonts w:ascii="Times New Roman" w:eastAsia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904EAD"/>
    <w:pPr>
      <w:keepNext/>
      <w:outlineLvl w:val="0"/>
    </w:pPr>
  </w:style>
  <w:style w:type="paragraph" w:styleId="20">
    <w:name w:val="heading 2"/>
    <w:basedOn w:val="a"/>
    <w:next w:val="a"/>
    <w:link w:val="21"/>
    <w:qFormat/>
    <w:rsid w:val="00904EA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04EAD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04EA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4EA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4EA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04EA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04EAD"/>
    <w:pPr>
      <w:keepNext/>
      <w:ind w:right="-675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04EA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E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904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904EAD"/>
    <w:pPr>
      <w:jc w:val="center"/>
    </w:pPr>
  </w:style>
  <w:style w:type="character" w:customStyle="1" w:styleId="a4">
    <w:name w:val="Основной текст Знак"/>
    <w:aliases w:val="bt Знак"/>
    <w:link w:val="a3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AD"/>
  </w:style>
  <w:style w:type="character" w:customStyle="1" w:styleId="23">
    <w:name w:val="Основной текст 2 Знак"/>
    <w:link w:val="22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04EAD"/>
    <w:pPr>
      <w:ind w:firstLine="72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04EAD"/>
    <w:pPr>
      <w:jc w:val="center"/>
    </w:pPr>
  </w:style>
  <w:style w:type="character" w:customStyle="1" w:styleId="a8">
    <w:name w:val="Название Знак"/>
    <w:link w:val="a7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904EA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904EAD"/>
  </w:style>
  <w:style w:type="paragraph" w:styleId="31">
    <w:name w:val="Body Text 3"/>
    <w:basedOn w:val="a"/>
    <w:link w:val="32"/>
    <w:rsid w:val="00904EAD"/>
    <w:rPr>
      <w:b/>
    </w:rPr>
  </w:style>
  <w:style w:type="character" w:customStyle="1" w:styleId="32">
    <w:name w:val="Основной текст 3 Знак"/>
    <w:link w:val="31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904E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04EAD"/>
    <w:pPr>
      <w:ind w:left="5760"/>
      <w:jc w:val="right"/>
    </w:pPr>
    <w:rPr>
      <w:snapToGrid w:val="0"/>
    </w:rPr>
  </w:style>
  <w:style w:type="character" w:customStyle="1" w:styleId="25">
    <w:name w:val="Основной текст с отступом 2 Знак"/>
    <w:link w:val="24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904EAD"/>
    <w:pPr>
      <w:tabs>
        <w:tab w:val="left" w:pos="9214"/>
      </w:tabs>
      <w:ind w:right="27" w:firstLine="720"/>
      <w:jc w:val="both"/>
    </w:pPr>
    <w:rPr>
      <w:snapToGrid w:val="0"/>
    </w:rPr>
  </w:style>
  <w:style w:type="character" w:customStyle="1" w:styleId="34">
    <w:name w:val="Основной текст с отступом 3 Знак"/>
    <w:link w:val="33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904EAD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904EA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Subtitle"/>
    <w:basedOn w:val="a"/>
    <w:link w:val="af1"/>
    <w:qFormat/>
    <w:rsid w:val="00904EAD"/>
    <w:pPr>
      <w:jc w:val="center"/>
      <w:outlineLvl w:val="0"/>
    </w:pPr>
    <w:rPr>
      <w:b/>
    </w:rPr>
  </w:style>
  <w:style w:type="character" w:customStyle="1" w:styleId="af1">
    <w:name w:val="Подзаголовок Знак"/>
    <w:link w:val="af0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lock Text"/>
    <w:basedOn w:val="a"/>
    <w:rsid w:val="00904EAD"/>
    <w:pPr>
      <w:ind w:left="-567" w:right="57"/>
      <w:jc w:val="both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904EAD"/>
    <w:pPr>
      <w:spacing w:before="100" w:after="100"/>
      <w:jc w:val="center"/>
    </w:pPr>
    <w:rPr>
      <w:sz w:val="24"/>
    </w:rPr>
  </w:style>
  <w:style w:type="paragraph" w:customStyle="1" w:styleId="12">
    <w:name w:val="Основной текст с отступом.Основной текст 1"/>
    <w:basedOn w:val="a"/>
    <w:rsid w:val="00904EAD"/>
    <w:pPr>
      <w:ind w:firstLine="360"/>
      <w:jc w:val="both"/>
    </w:pPr>
  </w:style>
  <w:style w:type="paragraph" w:styleId="af3">
    <w:name w:val="List Bullet"/>
    <w:basedOn w:val="a"/>
    <w:autoRedefine/>
    <w:rsid w:val="00904EAD"/>
    <w:pPr>
      <w:tabs>
        <w:tab w:val="num" w:pos="360"/>
      </w:tabs>
      <w:autoSpaceDE w:val="0"/>
      <w:autoSpaceDN w:val="0"/>
      <w:ind w:left="360" w:hanging="360"/>
    </w:pPr>
    <w:rPr>
      <w:sz w:val="20"/>
    </w:rPr>
  </w:style>
  <w:style w:type="paragraph" w:styleId="26">
    <w:name w:val="List Bullet 2"/>
    <w:basedOn w:val="a"/>
    <w:autoRedefine/>
    <w:rsid w:val="00904EAD"/>
    <w:pPr>
      <w:tabs>
        <w:tab w:val="num" w:pos="643"/>
      </w:tabs>
      <w:autoSpaceDE w:val="0"/>
      <w:autoSpaceDN w:val="0"/>
      <w:ind w:left="643" w:hanging="360"/>
    </w:pPr>
    <w:rPr>
      <w:sz w:val="20"/>
    </w:rPr>
  </w:style>
  <w:style w:type="paragraph" w:styleId="35">
    <w:name w:val="List Bullet 3"/>
    <w:basedOn w:val="a"/>
    <w:autoRedefine/>
    <w:rsid w:val="00904EAD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210">
    <w:name w:val="Основной текст 21"/>
    <w:basedOn w:val="a"/>
    <w:rsid w:val="00904EAD"/>
    <w:pPr>
      <w:jc w:val="both"/>
    </w:pPr>
    <w:rPr>
      <w:lang w:val="en-US"/>
    </w:rPr>
  </w:style>
  <w:style w:type="character" w:styleId="af4">
    <w:name w:val="footnote reference"/>
    <w:semiHidden/>
    <w:rsid w:val="00904EAD"/>
    <w:rPr>
      <w:vertAlign w:val="superscript"/>
    </w:rPr>
  </w:style>
  <w:style w:type="paragraph" w:styleId="af5">
    <w:name w:val="footnote text"/>
    <w:basedOn w:val="a"/>
    <w:link w:val="af6"/>
    <w:semiHidden/>
    <w:rsid w:val="00904EAD"/>
    <w:rPr>
      <w:sz w:val="20"/>
    </w:rPr>
  </w:style>
  <w:style w:type="character" w:customStyle="1" w:styleId="af6">
    <w:name w:val="Текст сноски Знак"/>
    <w:link w:val="af5"/>
    <w:semiHidden/>
    <w:rsid w:val="0090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04EAD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Arial Unicode MS"/>
      <w:b/>
      <w:bCs/>
      <w:sz w:val="24"/>
      <w:szCs w:val="24"/>
    </w:rPr>
  </w:style>
  <w:style w:type="paragraph" w:customStyle="1" w:styleId="ee1">
    <w:name w:val="загола'eeвок 1"/>
    <w:basedOn w:val="a"/>
    <w:next w:val="a"/>
    <w:rsid w:val="00904EAD"/>
    <w:pPr>
      <w:keepNext/>
      <w:widowControl w:val="0"/>
      <w:numPr>
        <w:numId w:val="3"/>
      </w:numPr>
      <w:tabs>
        <w:tab w:val="clear" w:pos="360"/>
      </w:tabs>
      <w:ind w:left="0" w:firstLine="0"/>
      <w:jc w:val="center"/>
    </w:pPr>
    <w:rPr>
      <w:sz w:val="24"/>
    </w:rPr>
  </w:style>
  <w:style w:type="paragraph" w:customStyle="1" w:styleId="2">
    <w:name w:val="Обычный2"/>
    <w:rsid w:val="00904EAD"/>
    <w:pPr>
      <w:numPr>
        <w:numId w:val="4"/>
      </w:numPr>
      <w:tabs>
        <w:tab w:val="clear" w:pos="643"/>
      </w:tabs>
      <w:ind w:left="0" w:firstLine="0"/>
    </w:pPr>
    <w:rPr>
      <w:rFonts w:ascii="Times New Roman" w:eastAsia="Times New Roman" w:hAnsi="Times New Roman"/>
    </w:rPr>
  </w:style>
  <w:style w:type="paragraph" w:customStyle="1" w:styleId="xl31">
    <w:name w:val="xl31"/>
    <w:basedOn w:val="a"/>
    <w:rsid w:val="00904EAD"/>
    <w:pPr>
      <w:numPr>
        <w:numId w:val="5"/>
      </w:numPr>
      <w:pBdr>
        <w:right w:val="single" w:sz="4" w:space="0" w:color="auto"/>
      </w:pBdr>
      <w:tabs>
        <w:tab w:val="clear" w:pos="926"/>
      </w:tabs>
      <w:spacing w:before="100" w:beforeAutospacing="1" w:after="100" w:afterAutospacing="1"/>
      <w:ind w:left="0" w:firstLine="0"/>
      <w:jc w:val="center"/>
    </w:pPr>
    <w:rPr>
      <w:rFonts w:eastAsia="Arial Unicode MS"/>
      <w:sz w:val="26"/>
      <w:szCs w:val="26"/>
    </w:rPr>
  </w:style>
  <w:style w:type="paragraph" w:customStyle="1" w:styleId="41">
    <w:name w:val="заголовок 4"/>
    <w:basedOn w:val="a"/>
    <w:next w:val="a"/>
    <w:rsid w:val="00904EAD"/>
    <w:pPr>
      <w:keepNext/>
      <w:autoSpaceDE w:val="0"/>
      <w:autoSpaceDN w:val="0"/>
      <w:jc w:val="center"/>
      <w:outlineLvl w:val="3"/>
    </w:pPr>
    <w:rPr>
      <w:b/>
      <w:bCs/>
      <w:szCs w:val="28"/>
    </w:rPr>
  </w:style>
  <w:style w:type="paragraph" w:customStyle="1" w:styleId="ConsNormal">
    <w:name w:val="ConsNormal"/>
    <w:rsid w:val="00904EAD"/>
    <w:pPr>
      <w:widowControl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904EAD"/>
    <w:rPr>
      <w:rFonts w:ascii="Arial Unicode MS" w:eastAsia="Arial Unicode MS" w:hAnsi="Arial Unicode MS" w:cs="Arial Unicode MS"/>
      <w:sz w:val="19"/>
      <w:szCs w:val="19"/>
    </w:rPr>
  </w:style>
  <w:style w:type="paragraph" w:customStyle="1" w:styleId="af7">
    <w:name w:val="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customStyle="1" w:styleId="13">
    <w:name w:val="Знак1 Знак Знак 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styleId="af8">
    <w:name w:val="Normal (Web)"/>
    <w:aliases w:val="Обычный (веб)1,Обычный (Web)"/>
    <w:basedOn w:val="a"/>
    <w:link w:val="af9"/>
    <w:uiPriority w:val="99"/>
    <w:qFormat/>
    <w:rsid w:val="00904E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04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a">
    <w:name w:val="Strong"/>
    <w:uiPriority w:val="22"/>
    <w:qFormat/>
    <w:rsid w:val="00904EAD"/>
    <w:rPr>
      <w:b/>
      <w:bCs/>
    </w:rPr>
  </w:style>
  <w:style w:type="character" w:customStyle="1" w:styleId="font5">
    <w:name w:val="font5"/>
    <w:basedOn w:val="a0"/>
    <w:rsid w:val="00904EAD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904E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c">
    <w:name w:val="Table Grid"/>
    <w:basedOn w:val="a1"/>
    <w:uiPriority w:val="59"/>
    <w:rsid w:val="00904E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904EAD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904EA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904EAD"/>
    <w:pPr>
      <w:ind w:left="708"/>
    </w:pPr>
  </w:style>
  <w:style w:type="paragraph" w:styleId="aff0">
    <w:name w:val="No Spacing"/>
    <w:uiPriority w:val="1"/>
    <w:qFormat/>
    <w:rsid w:val="00904EAD"/>
    <w:rPr>
      <w:rFonts w:ascii="Times New Roman" w:eastAsia="Times New Roman" w:hAnsi="Times New Roman"/>
      <w:sz w:val="24"/>
      <w:szCs w:val="24"/>
    </w:rPr>
  </w:style>
  <w:style w:type="character" w:customStyle="1" w:styleId="36">
    <w:name w:val="Знак Знак3"/>
    <w:locked/>
    <w:rsid w:val="00904EAD"/>
    <w:rPr>
      <w:sz w:val="28"/>
      <w:lang w:val="ru-RU" w:eastAsia="ru-RU" w:bidi="ar-SA"/>
    </w:rPr>
  </w:style>
  <w:style w:type="character" w:customStyle="1" w:styleId="14">
    <w:name w:val="Знак Знак1"/>
    <w:locked/>
    <w:rsid w:val="00904EAD"/>
    <w:rPr>
      <w:sz w:val="28"/>
      <w:lang w:val="ru-RU" w:eastAsia="ru-RU" w:bidi="ar-SA"/>
    </w:rPr>
  </w:style>
  <w:style w:type="character" w:customStyle="1" w:styleId="27">
    <w:name w:val="Знак Знак2"/>
    <w:locked/>
    <w:rsid w:val="00904EAD"/>
    <w:rPr>
      <w:sz w:val="28"/>
      <w:lang w:val="ru-RU" w:eastAsia="ru-RU" w:bidi="ar-SA"/>
    </w:rPr>
  </w:style>
  <w:style w:type="paragraph" w:customStyle="1" w:styleId="211">
    <w:name w:val="Основной текст 211"/>
    <w:basedOn w:val="a"/>
    <w:rsid w:val="00904EAD"/>
    <w:pPr>
      <w:jc w:val="both"/>
    </w:pPr>
    <w:rPr>
      <w:lang w:val="en-US"/>
    </w:rPr>
  </w:style>
  <w:style w:type="character" w:styleId="aff1">
    <w:name w:val="Hyperlink"/>
    <w:uiPriority w:val="99"/>
    <w:unhideWhenUsed/>
    <w:rsid w:val="00904EAD"/>
    <w:rPr>
      <w:color w:val="0000FF"/>
      <w:u w:val="single"/>
    </w:rPr>
  </w:style>
  <w:style w:type="character" w:customStyle="1" w:styleId="aff2">
    <w:name w:val="Гипертекстовая ссылка"/>
    <w:uiPriority w:val="99"/>
    <w:rsid w:val="00FE5D5A"/>
    <w:rPr>
      <w:rFonts w:cs="Times New Roman"/>
      <w:color w:val="106BBE"/>
    </w:rPr>
  </w:style>
  <w:style w:type="table" w:customStyle="1" w:styleId="15">
    <w:name w:val="Сетка таблицы1"/>
    <w:basedOn w:val="a1"/>
    <w:next w:val="afc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c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D40E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E88"/>
    <w:pPr>
      <w:widowControl w:val="0"/>
      <w:shd w:val="clear" w:color="auto" w:fill="FFFFFF"/>
      <w:spacing w:before="300" w:line="322" w:lineRule="exact"/>
      <w:ind w:hanging="800"/>
    </w:pPr>
    <w:rPr>
      <w:szCs w:val="28"/>
    </w:rPr>
  </w:style>
  <w:style w:type="character" w:customStyle="1" w:styleId="extended-textshort">
    <w:name w:val="extended-text__short"/>
    <w:rsid w:val="00B9335A"/>
  </w:style>
  <w:style w:type="character" w:customStyle="1" w:styleId="extended-textfull">
    <w:name w:val="extended-text__full"/>
    <w:basedOn w:val="a0"/>
    <w:rsid w:val="00457C6B"/>
  </w:style>
  <w:style w:type="paragraph" w:customStyle="1" w:styleId="DefinitionTerm">
    <w:name w:val="Definition Term"/>
    <w:basedOn w:val="a"/>
    <w:next w:val="DefinitionList"/>
    <w:uiPriority w:val="99"/>
    <w:rsid w:val="00A91A7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91A76"/>
    <w:pPr>
      <w:autoSpaceDE w:val="0"/>
      <w:autoSpaceDN w:val="0"/>
      <w:adjustRightInd w:val="0"/>
      <w:ind w:left="360"/>
    </w:pPr>
    <w:rPr>
      <w:rFonts w:eastAsia="Calibri"/>
      <w:sz w:val="24"/>
      <w:szCs w:val="24"/>
    </w:rPr>
  </w:style>
  <w:style w:type="character" w:customStyle="1" w:styleId="Definition">
    <w:name w:val="Definition"/>
    <w:uiPriority w:val="99"/>
    <w:rsid w:val="00A91A76"/>
    <w:rPr>
      <w:i/>
      <w:iCs/>
    </w:rPr>
  </w:style>
  <w:style w:type="paragraph" w:customStyle="1" w:styleId="H1">
    <w:name w:val="H1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Cs w:val="28"/>
    </w:rPr>
  </w:style>
  <w:style w:type="paragraph" w:customStyle="1" w:styleId="H4">
    <w:name w:val="H4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91A76"/>
    <w:pPr>
      <w:autoSpaceDE w:val="0"/>
      <w:autoSpaceDN w:val="0"/>
      <w:adjustRightInd w:val="0"/>
    </w:pPr>
    <w:rPr>
      <w:rFonts w:eastAsia="Calibri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91A76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 w:val="24"/>
      <w:szCs w:val="24"/>
    </w:rPr>
  </w:style>
  <w:style w:type="character" w:customStyle="1" w:styleId="CITE">
    <w:name w:val="CITE"/>
    <w:uiPriority w:val="99"/>
    <w:rsid w:val="00A91A76"/>
    <w:rPr>
      <w:i/>
      <w:iCs/>
    </w:rPr>
  </w:style>
  <w:style w:type="character" w:customStyle="1" w:styleId="CODE">
    <w:name w:val="CODE"/>
    <w:uiPriority w:val="99"/>
    <w:rsid w:val="00A91A76"/>
    <w:rPr>
      <w:rFonts w:ascii="Courier New" w:hAnsi="Courier New" w:cs="Courier New"/>
      <w:sz w:val="20"/>
      <w:szCs w:val="20"/>
    </w:rPr>
  </w:style>
  <w:style w:type="character" w:styleId="aff3">
    <w:name w:val="Emphasis"/>
    <w:uiPriority w:val="20"/>
    <w:qFormat/>
    <w:rsid w:val="00A91A76"/>
    <w:rPr>
      <w:i/>
      <w:iCs/>
    </w:rPr>
  </w:style>
  <w:style w:type="character" w:styleId="aff4">
    <w:name w:val="FollowedHyperlink"/>
    <w:uiPriority w:val="99"/>
    <w:rsid w:val="00A91A76"/>
    <w:rPr>
      <w:color w:val="800080"/>
      <w:u w:val="single"/>
    </w:rPr>
  </w:style>
  <w:style w:type="character" w:customStyle="1" w:styleId="Keyboard">
    <w:name w:val="Keyboard"/>
    <w:uiPriority w:val="99"/>
    <w:rsid w:val="00A91A7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91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hidden/>
    <w:uiPriority w:val="99"/>
    <w:rsid w:val="00A91A76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91A76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91A76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91A7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91A76"/>
    <w:rPr>
      <w:i/>
      <w:iCs/>
    </w:rPr>
  </w:style>
  <w:style w:type="character" w:customStyle="1" w:styleId="HTMLMarkup">
    <w:name w:val="HTML Markup"/>
    <w:uiPriority w:val="99"/>
    <w:rsid w:val="00A91A76"/>
    <w:rPr>
      <w:vanish/>
      <w:color w:val="FF0000"/>
    </w:rPr>
  </w:style>
  <w:style w:type="character" w:customStyle="1" w:styleId="Comment">
    <w:name w:val="Comment"/>
    <w:uiPriority w:val="99"/>
    <w:rsid w:val="00A91A76"/>
    <w:rPr>
      <w:vanish/>
    </w:rPr>
  </w:style>
  <w:style w:type="paragraph" w:styleId="HTML">
    <w:name w:val="HTML Preformatted"/>
    <w:basedOn w:val="a"/>
    <w:link w:val="HTML0"/>
    <w:uiPriority w:val="99"/>
    <w:rsid w:val="00B2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20CE2"/>
    <w:rPr>
      <w:rFonts w:ascii="Courier New" w:eastAsia="Times New Roman" w:hAnsi="Courier New"/>
    </w:rPr>
  </w:style>
  <w:style w:type="paragraph" w:customStyle="1" w:styleId="37">
    <w:name w:val="Абзац списка3"/>
    <w:basedOn w:val="a"/>
    <w:uiPriority w:val="99"/>
    <w:rsid w:val="00637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373B7"/>
    <w:rPr>
      <w:rFonts w:cs="Times New Roman"/>
    </w:rPr>
  </w:style>
  <w:style w:type="character" w:customStyle="1" w:styleId="2100">
    <w:name w:val="Основной текст (2) + 10"/>
    <w:aliases w:val="5 pt"/>
    <w:rsid w:val="004F6821"/>
    <w:rPr>
      <w:rFonts w:ascii="Sylfaen" w:hAnsi="Sylfae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Bodytext">
    <w:name w:val="Body text_"/>
    <w:basedOn w:val="a0"/>
    <w:link w:val="16"/>
    <w:rsid w:val="004D0610"/>
    <w:rPr>
      <w:spacing w:val="-7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4D0610"/>
    <w:pPr>
      <w:widowControl w:val="0"/>
      <w:shd w:val="clear" w:color="auto" w:fill="FFFFFF"/>
      <w:spacing w:before="360" w:line="461" w:lineRule="exact"/>
      <w:jc w:val="both"/>
    </w:pPr>
    <w:rPr>
      <w:rFonts w:ascii="Calibri" w:eastAsia="Calibri" w:hAnsi="Calibri"/>
      <w:spacing w:val="-7"/>
      <w:sz w:val="20"/>
    </w:rPr>
  </w:style>
  <w:style w:type="paragraph" w:customStyle="1" w:styleId="Default">
    <w:name w:val="Default"/>
    <w:rsid w:val="00DC1D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Обычный (веб)1 Знак,Обычный (Web) Знак"/>
    <w:link w:val="af8"/>
    <w:uiPriority w:val="99"/>
    <w:locked/>
    <w:rsid w:val="0001647A"/>
    <w:rPr>
      <w:rFonts w:ascii="Times New Roman" w:eastAsia="Times New Roman" w:hAnsi="Times New Roman"/>
      <w:sz w:val="24"/>
      <w:szCs w:val="24"/>
    </w:rPr>
  </w:style>
  <w:style w:type="paragraph" w:customStyle="1" w:styleId="1">
    <w:name w:val="Марк.список1"/>
    <w:basedOn w:val="a"/>
    <w:uiPriority w:val="99"/>
    <w:qFormat/>
    <w:rsid w:val="0001647A"/>
    <w:pPr>
      <w:numPr>
        <w:numId w:val="23"/>
      </w:numPr>
      <w:spacing w:before="100" w:after="200" w:line="276" w:lineRule="auto"/>
      <w:ind w:left="1066" w:hanging="357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formattexttopleveltext">
    <w:name w:val="formattext topleveltext"/>
    <w:basedOn w:val="a"/>
    <w:rsid w:val="00333F4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4F67B0"/>
  </w:style>
  <w:style w:type="paragraph" w:customStyle="1" w:styleId="ConsPlusTitle">
    <w:name w:val="ConsPlusTitle"/>
    <w:rsid w:val="0027178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b">
    <w:name w:val="Абзац списка2"/>
    <w:basedOn w:val="a"/>
    <w:rsid w:val="003C04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5">
    <w:name w:val="Plain Text"/>
    <w:basedOn w:val="a"/>
    <w:link w:val="aff6"/>
    <w:semiHidden/>
    <w:unhideWhenUsed/>
    <w:rsid w:val="00BD5BC3"/>
    <w:rPr>
      <w:rFonts w:ascii="Courier New" w:hAnsi="Courier New"/>
      <w:sz w:val="20"/>
    </w:rPr>
  </w:style>
  <w:style w:type="character" w:customStyle="1" w:styleId="aff6">
    <w:name w:val="Текст Знак"/>
    <w:basedOn w:val="a0"/>
    <w:link w:val="aff5"/>
    <w:semiHidden/>
    <w:rsid w:val="00BD5BC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7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7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7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E959-9A29-496C-8BDC-5A1582FA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9461</Words>
  <Characters>53929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Г. Кононова</cp:lastModifiedBy>
  <cp:revision>5</cp:revision>
  <cp:lastPrinted>2021-10-29T05:52:00Z</cp:lastPrinted>
  <dcterms:created xsi:type="dcterms:W3CDTF">2021-10-08T07:31:00Z</dcterms:created>
  <dcterms:modified xsi:type="dcterms:W3CDTF">2021-11-16T09:35:00Z</dcterms:modified>
</cp:coreProperties>
</file>