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FE" w:rsidRDefault="00F670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70FE" w:rsidRDefault="00F670FE">
      <w:pPr>
        <w:pStyle w:val="ConsPlusNormal"/>
        <w:jc w:val="both"/>
        <w:outlineLvl w:val="0"/>
      </w:pPr>
    </w:p>
    <w:p w:rsidR="00F670FE" w:rsidRDefault="00F670FE">
      <w:pPr>
        <w:pStyle w:val="ConsPlusTitle"/>
        <w:jc w:val="center"/>
        <w:outlineLvl w:val="0"/>
      </w:pPr>
      <w:r>
        <w:t>АДМИНИСТРАЦИЯ ЛИПЕЦКОЙ ОБЛАСТИ</w:t>
      </w:r>
    </w:p>
    <w:p w:rsidR="00F670FE" w:rsidRDefault="00F670FE">
      <w:pPr>
        <w:pStyle w:val="ConsPlusTitle"/>
        <w:jc w:val="center"/>
      </w:pPr>
    </w:p>
    <w:p w:rsidR="00F670FE" w:rsidRDefault="00F670FE">
      <w:pPr>
        <w:pStyle w:val="ConsPlusTitle"/>
        <w:jc w:val="center"/>
      </w:pPr>
      <w:r>
        <w:t>ПОСТАНОВЛЕНИЕ</w:t>
      </w:r>
    </w:p>
    <w:p w:rsidR="00F670FE" w:rsidRDefault="00F670FE">
      <w:pPr>
        <w:pStyle w:val="ConsPlusTitle"/>
        <w:jc w:val="center"/>
      </w:pPr>
      <w:r>
        <w:t>от 10 июня 2014 г. N 250</w:t>
      </w:r>
    </w:p>
    <w:p w:rsidR="00F670FE" w:rsidRDefault="00F670FE">
      <w:pPr>
        <w:pStyle w:val="ConsPlusTitle"/>
        <w:jc w:val="center"/>
      </w:pPr>
    </w:p>
    <w:p w:rsidR="00F670FE" w:rsidRDefault="00F670FE">
      <w:pPr>
        <w:pStyle w:val="ConsPlusTitle"/>
        <w:jc w:val="center"/>
      </w:pPr>
      <w:r>
        <w:t>ОБ ОБЛАСТНОМ ДЕТСКОМ КОНКУРСЕ "ОХРАНА ТРУДА ГЛАЗАМИ ДЕТЕЙ"</w:t>
      </w:r>
    </w:p>
    <w:p w:rsidR="00F670FE" w:rsidRDefault="00F67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5" w:history="1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 xml:space="preserve">, от 02.08.2021 </w:t>
            </w:r>
            <w:hyperlink r:id="rId6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 xml:space="preserve">В рамках выполнения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"Улучшение условий и охраны труда" Государственной программы Липецкой области "Развитие рынка труда и содействие занятости населения Липецкой области", утвержденной постановлением администрации Липецкой области от 16 октября 2013 года N 465, а также в целях привлечения внимания к проблемам производственного травматизма и его профилактики, формирования сознательного отношения подрастающего поколения к вопросам безопасности труда и сохранения своего здоровья администрация Липецкой области постановляет: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детского конкурса "Охрана труда глазами детей" (приложение).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right"/>
      </w:pPr>
      <w:r>
        <w:t>Временно</w:t>
      </w:r>
    </w:p>
    <w:p w:rsidR="00F670FE" w:rsidRDefault="00F670FE">
      <w:pPr>
        <w:pStyle w:val="ConsPlusNormal"/>
        <w:jc w:val="right"/>
      </w:pPr>
      <w:r>
        <w:t>исполняющий обязанности</w:t>
      </w:r>
    </w:p>
    <w:p w:rsidR="00F670FE" w:rsidRDefault="00F670FE">
      <w:pPr>
        <w:pStyle w:val="ConsPlusNormal"/>
        <w:jc w:val="right"/>
      </w:pPr>
      <w:r>
        <w:t>главы администрации</w:t>
      </w:r>
    </w:p>
    <w:p w:rsidR="00F670FE" w:rsidRDefault="00F670FE">
      <w:pPr>
        <w:pStyle w:val="ConsPlusNormal"/>
        <w:jc w:val="right"/>
      </w:pPr>
      <w:r>
        <w:t>Липецкой области</w:t>
      </w:r>
    </w:p>
    <w:p w:rsidR="00F670FE" w:rsidRDefault="00F670FE">
      <w:pPr>
        <w:pStyle w:val="ConsPlusNormal"/>
        <w:jc w:val="right"/>
      </w:pPr>
      <w:r>
        <w:t>О.П.КОРОЛЕВ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right"/>
        <w:outlineLvl w:val="0"/>
      </w:pPr>
      <w:r>
        <w:t>Приложение</w:t>
      </w:r>
    </w:p>
    <w:p w:rsidR="00F670FE" w:rsidRDefault="00F670FE">
      <w:pPr>
        <w:pStyle w:val="ConsPlusNormal"/>
        <w:jc w:val="right"/>
      </w:pPr>
      <w:r>
        <w:t>к постановлению</w:t>
      </w:r>
    </w:p>
    <w:p w:rsidR="00F670FE" w:rsidRDefault="00F670FE">
      <w:pPr>
        <w:pStyle w:val="ConsPlusNormal"/>
        <w:jc w:val="right"/>
      </w:pPr>
      <w:r>
        <w:t>администрации Липецкой области</w:t>
      </w:r>
    </w:p>
    <w:p w:rsidR="00F670FE" w:rsidRDefault="00F670FE">
      <w:pPr>
        <w:pStyle w:val="ConsPlusNormal"/>
        <w:jc w:val="right"/>
      </w:pPr>
      <w:r>
        <w:t>"Об областном детском конкурсе</w:t>
      </w:r>
    </w:p>
    <w:p w:rsidR="00F670FE" w:rsidRDefault="00F670FE">
      <w:pPr>
        <w:pStyle w:val="ConsPlusNormal"/>
        <w:jc w:val="right"/>
      </w:pPr>
      <w:r>
        <w:t>"Охрана труда глазами детей"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</w:pPr>
      <w:bookmarkStart w:id="1" w:name="P30"/>
      <w:bookmarkEnd w:id="1"/>
      <w:r>
        <w:t>ПОЛОЖЕНИЕ</w:t>
      </w:r>
    </w:p>
    <w:p w:rsidR="00F670FE" w:rsidRDefault="00F670FE">
      <w:pPr>
        <w:pStyle w:val="ConsPlusTitle"/>
        <w:jc w:val="center"/>
      </w:pPr>
      <w:r>
        <w:t>ОБ ОБЛАСТНОМ ДЕТСКОМ КОНКУРСЕ "ОХРАНА ТРУДА ГЛАЗАМИ ДЕТЕЙ"</w:t>
      </w:r>
    </w:p>
    <w:p w:rsidR="00F670FE" w:rsidRDefault="00F670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670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F670FE" w:rsidRDefault="00F670FE">
            <w:pPr>
              <w:pStyle w:val="ConsPlusNormal"/>
              <w:jc w:val="center"/>
            </w:pPr>
            <w:r>
              <w:rPr>
                <w:color w:val="392C69"/>
              </w:rPr>
              <w:t>от 02.08.2021 N 302)</w:t>
            </w:r>
          </w:p>
        </w:tc>
      </w:tr>
    </w:tbl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  <w:outlineLvl w:val="1"/>
      </w:pPr>
      <w:r>
        <w:t>Раздел I. ОБЩИЕ ПОЛОЖЕНИЯ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организации, условия проведения и </w:t>
      </w:r>
      <w:r>
        <w:lastRenderedPageBreak/>
        <w:t>порядок подведения итогов областного детского конкурса "Охрана труда глазами детей" (далее - конкурс).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1.2. Конкурс проводится с целью привлечения внимания к вопросу охраны и безопасности труда, формирования у подрастающего поколения понимания значимости безопасности труда, сохранения жизни и здоровья работников в процессе трудовой деятельности, привлечения внимания общественности к проблемам производственного травматизма и его профилактике, формирования у детей отношения нетерпимости к нарушениям требований трудового законодательства через творческую деятельность.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1.3. Конкурс проводится ежегодно в период с 10 сентября по 30 ноября.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1.4. Организатором конкурса является управление социальной политики Липецкой области.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1.5. Форма проведения конкурса открытая. Извещение о конкурсе публикуется в "Липецкой газете". Объявление о публичном конкурсе должно содержать условия, предусматривающие существо задания, критерии и порядок оценки результатов работы, место, срок и порядок их представления, размер и форму награды в виде ценных подарков, а также порядок и сроки объявления результатов конкурса.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1.6. Конкурс проводится среди учащихся 1 - 11 классов общеобразовательных организаций Липецкой области.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1.7. Победители конкурса определяются конкурсной комиссией областного детского конкурса "Охрана труда глазами детей", положение и состав которой утверждается распоряжением администрации Липецкой области (далее - конкурсная комиссия).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  <w:outlineLvl w:val="1"/>
      </w:pPr>
      <w:r>
        <w:t>Раздел II. ОРГАНИЗАЦИЯ И УСЛОВИЯ КОНКУРСА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>2.1. На конкурс принимаются рисунки (плакаты), изображающие труд людей различных профессий с применением спецодежды и других средств индивидуальной защиты, в том числе содержащие призывы работать безопасно, а также изображающие возможные угрозы жизни и здоровью работников вследствие несоблюдения требований охраны труда.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2.2. Конкурс проводится среди следующих возрастных групп учащихся: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- 1-я группа: учащиеся 1 - 4 классов;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- 2-я группа: учащиеся 5 - 9 классов;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- 3-я группа: учащиеся 10 - 11 классов.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2.3. Участник конкурса представляет только одну конкурсную работу.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 xml:space="preserve">2.4. Для участия в конкурсе учащиеся в период с 10 </w:t>
      </w:r>
      <w:r w:rsidR="00E92B2C">
        <w:t xml:space="preserve">сентября </w:t>
      </w:r>
      <w:r>
        <w:t xml:space="preserve">по 10 октября представляют рисунки (плакаты), оформленные в соответствии с требованиями </w:t>
      </w:r>
      <w:hyperlink w:anchor="P58" w:history="1">
        <w:r>
          <w:rPr>
            <w:color w:val="0000FF"/>
          </w:rPr>
          <w:t>раздела III</w:t>
        </w:r>
      </w:hyperlink>
      <w:r>
        <w:t xml:space="preserve"> настоящего Положения (далее - конкурсные работы), в общеобразовательные организации по месту учебы.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 xml:space="preserve">2.5. Общеобразовательные организации в период с 11 по 16 октября представляют работы организатору конкурса по адресу: 398050, г. Липецк, ул. Плеханова, д. 33, управление социальной политики Липецкой области. </w:t>
      </w:r>
      <w:hyperlink w:anchor="P124" w:history="1">
        <w:r>
          <w:rPr>
            <w:color w:val="0000FF"/>
          </w:rPr>
          <w:t>Списки</w:t>
        </w:r>
      </w:hyperlink>
      <w:r>
        <w:t xml:space="preserve"> участников предоставляются </w:t>
      </w:r>
      <w:r>
        <w:lastRenderedPageBreak/>
        <w:t xml:space="preserve">в формате </w:t>
      </w:r>
      <w:proofErr w:type="spellStart"/>
      <w:r>
        <w:t>Word</w:t>
      </w:r>
      <w:proofErr w:type="spellEnd"/>
      <w:r>
        <w:t xml:space="preserve"> на бумажном и электронных носителях по форме согласно приложению 1 к Положению.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2.6. Конкурсные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участникам конкурса.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  <w:outlineLvl w:val="1"/>
      </w:pPr>
      <w:bookmarkStart w:id="2" w:name="P58"/>
      <w:bookmarkEnd w:id="2"/>
      <w:r>
        <w:t>Раздел III. ОФОРМЛЕНИЕ КОНКУРСНЫХ РАБОТ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>3.1. Конкурсные работы: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должны быть выполнены в формате А4 или А3;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могут быть выполнены на любом материале (ватман, картон, холст и т.д.) и исполнены в любой технике рисования (масло, акварель, тушь, мелки, цветные карандаши и т.д.).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 xml:space="preserve">3.2. К конкурсной работе участник конкурса должен оформить </w:t>
      </w:r>
      <w:hyperlink w:anchor="P158" w:history="1">
        <w:r>
          <w:rPr>
            <w:color w:val="0000FF"/>
          </w:rPr>
          <w:t>заявку</w:t>
        </w:r>
      </w:hyperlink>
      <w:r>
        <w:t xml:space="preserve"> на участие в конкурсе (приложение 2 к Положению) и этикетку.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3.2.1. Этикетка конкурсной работы (размер 40 x 60 мм) заполняется на компьютере (шрифт 14) и содержит: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наименование работы;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- фамилию, имя, возраст, класс обучения автора.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Этикетка конкурсной работы прикрепляется к лицевой стороне конкурсной работы в правом нижнем углу.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Не допускается свертывание и сгибание конкурсных работ.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  <w:outlineLvl w:val="1"/>
      </w:pPr>
      <w:r>
        <w:t>Раздел IV. ПОДВЕДЕНИЕ ИТОГОВ КОНКУРСА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>4.1. Конкурсная комиссия на своем заседании рассматривает конкурсные работы и определяет победителей конкурса по следующим критериям оценки конкурсных работ согласно таблице: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center"/>
      </w:pPr>
      <w:r>
        <w:t>Критерии оценки конкурсных работ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right"/>
      </w:pPr>
      <w:r>
        <w:t>Таблица</w:t>
      </w:r>
    </w:p>
    <w:p w:rsidR="00F670FE" w:rsidRDefault="00F6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23"/>
        <w:gridCol w:w="2324"/>
      </w:tblGrid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Соответствие содержания заданной теме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Мастерство и оригинальность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Доступность для восприятия окружающими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Колорит рисунка (плаката) и качество оформления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Оригинальность творческого замысла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  <w:tr w:rsidR="00F670FE">
        <w:tc>
          <w:tcPr>
            <w:tcW w:w="624" w:type="dxa"/>
          </w:tcPr>
          <w:p w:rsidR="00F670FE" w:rsidRDefault="00F670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F670FE" w:rsidRDefault="00F670FE">
            <w:pPr>
              <w:pStyle w:val="ConsPlusNormal"/>
            </w:pPr>
            <w:r>
              <w:t>Художественный вкус</w:t>
            </w:r>
          </w:p>
        </w:tc>
        <w:tc>
          <w:tcPr>
            <w:tcW w:w="2324" w:type="dxa"/>
          </w:tcPr>
          <w:p w:rsidR="00F670FE" w:rsidRDefault="00F670FE">
            <w:pPr>
              <w:pStyle w:val="ConsPlusNormal"/>
            </w:pPr>
            <w:r>
              <w:t>от 1 до 5 баллов</w:t>
            </w:r>
          </w:p>
        </w:tc>
      </w:tr>
    </w:tbl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>4.2. По каждому критерию члены конкурсной комиссии присваивают конкурсной работе от 1 до 5 баллов (целым числом), победителями становятся конкурсные работы с наибольшей суммой баллов.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4.3. В каждой группе присуждаются три призовых места.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4.4. Решение конкурсной комиссии оформляется протоколом, который подписывается председателем и секретарем конкурсной комиссии и передается организатору конкурса в течение одного рабочего дня.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4.5. Сведения о победителях конкурса направляются организатором конкурса в образовательные организации, в которых обучаются победители конкурса, не позднее трех дней после принятия решения конкурсной комиссией.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Title"/>
        <w:jc w:val="center"/>
        <w:outlineLvl w:val="1"/>
      </w:pPr>
      <w:r>
        <w:t>Раздел V. НАГРАЖДЕНИЕ ПОБЕДИТЕЛЕЙ КОНКУРСА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ind w:firstLine="540"/>
        <w:jc w:val="both"/>
      </w:pPr>
      <w:r>
        <w:t>5.1. На основании протокола конкурсной комиссии организатором конкурса издается приказ о награждении победителей.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5.2. Награждение победителей проводится по месту учебы не позднее 30 ноября.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5.3. Победители конкурса в каждой возрастной группе награждаются ценными подарками: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1 место - планшетный компьютер;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2 место - портативная акустическая система (колонка);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3 место - мобильный телефон.</w:t>
      </w:r>
    </w:p>
    <w:p w:rsidR="00F670FE" w:rsidRDefault="00F670FE">
      <w:pPr>
        <w:pStyle w:val="ConsPlusNormal"/>
        <w:spacing w:before="240"/>
        <w:ind w:firstLine="540"/>
        <w:jc w:val="both"/>
      </w:pPr>
      <w:r>
        <w:t>5.4. Результаты конкурса публикуются на официальном сайте управления социальной политики Липецкой области в информационно-телекоммуникационной сети "Интернет".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right"/>
        <w:outlineLvl w:val="1"/>
      </w:pPr>
      <w:r>
        <w:t>Приложение 1</w:t>
      </w:r>
    </w:p>
    <w:p w:rsidR="00F670FE" w:rsidRDefault="00F670FE">
      <w:pPr>
        <w:pStyle w:val="ConsPlusNormal"/>
        <w:jc w:val="right"/>
      </w:pPr>
      <w:r>
        <w:t>к Положению</w:t>
      </w:r>
    </w:p>
    <w:p w:rsidR="00F670FE" w:rsidRDefault="00F670FE">
      <w:pPr>
        <w:pStyle w:val="ConsPlusNormal"/>
        <w:jc w:val="right"/>
      </w:pPr>
      <w:r>
        <w:t>об областном детском конкурсе</w:t>
      </w:r>
    </w:p>
    <w:p w:rsidR="00F670FE" w:rsidRDefault="00F670FE">
      <w:pPr>
        <w:pStyle w:val="ConsPlusNormal"/>
        <w:jc w:val="right"/>
      </w:pPr>
      <w:r>
        <w:t>"Охрана труда глазами детей"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nformat"/>
        <w:jc w:val="both"/>
      </w:pPr>
      <w:bookmarkStart w:id="3" w:name="P124"/>
      <w:bookmarkEnd w:id="3"/>
      <w:r>
        <w:t xml:space="preserve">                             Список участников</w:t>
      </w:r>
    </w:p>
    <w:p w:rsidR="00F670FE" w:rsidRDefault="00F670FE">
      <w:pPr>
        <w:pStyle w:val="ConsPlusNonformat"/>
        <w:jc w:val="both"/>
      </w:pPr>
      <w:r>
        <w:t xml:space="preserve">         областного детского конкурса "Охрана труда глазами детей"</w:t>
      </w:r>
    </w:p>
    <w:p w:rsidR="00F670FE" w:rsidRDefault="00F670FE">
      <w:pPr>
        <w:pStyle w:val="ConsPlusNonformat"/>
        <w:jc w:val="both"/>
      </w:pPr>
      <w:r>
        <w:t xml:space="preserve">              ______________________________________________</w:t>
      </w:r>
    </w:p>
    <w:p w:rsidR="00F670FE" w:rsidRDefault="00F670FE">
      <w:pPr>
        <w:pStyle w:val="ConsPlusNonformat"/>
        <w:jc w:val="both"/>
      </w:pPr>
      <w:r>
        <w:t xml:space="preserve">               (наименование муниципального района, города)</w:t>
      </w:r>
    </w:p>
    <w:p w:rsidR="00F670FE" w:rsidRDefault="00F6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5556"/>
      </w:tblGrid>
      <w:tr w:rsidR="00F670FE">
        <w:tc>
          <w:tcPr>
            <w:tcW w:w="567" w:type="dxa"/>
          </w:tcPr>
          <w:p w:rsidR="00F670FE" w:rsidRDefault="00F670FE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948" w:type="dxa"/>
          </w:tcPr>
          <w:p w:rsidR="00F670FE" w:rsidRDefault="00F670FE">
            <w:pPr>
              <w:pStyle w:val="ConsPlusNormal"/>
              <w:jc w:val="center"/>
            </w:pPr>
            <w:r>
              <w:lastRenderedPageBreak/>
              <w:t>Участник конкурса</w:t>
            </w:r>
          </w:p>
          <w:p w:rsidR="00F670FE" w:rsidRDefault="00F670FE">
            <w:pPr>
              <w:pStyle w:val="ConsPlusNormal"/>
              <w:jc w:val="center"/>
            </w:pPr>
            <w:r>
              <w:lastRenderedPageBreak/>
              <w:t>(Ф.И.О.)</w:t>
            </w:r>
          </w:p>
        </w:tc>
        <w:tc>
          <w:tcPr>
            <w:tcW w:w="5556" w:type="dxa"/>
          </w:tcPr>
          <w:p w:rsidR="00F670FE" w:rsidRDefault="00F670FE">
            <w:pPr>
              <w:pStyle w:val="ConsPlusNormal"/>
              <w:jc w:val="center"/>
            </w:pPr>
            <w:r>
              <w:lastRenderedPageBreak/>
              <w:t>Наименование образовательной организации</w:t>
            </w:r>
          </w:p>
        </w:tc>
      </w:tr>
      <w:tr w:rsidR="00F670FE">
        <w:tc>
          <w:tcPr>
            <w:tcW w:w="567" w:type="dxa"/>
          </w:tcPr>
          <w:p w:rsidR="00F670FE" w:rsidRDefault="00F670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F670FE" w:rsidRDefault="00F670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F670FE" w:rsidRDefault="00F670FE">
            <w:pPr>
              <w:pStyle w:val="ConsPlusNormal"/>
              <w:jc w:val="center"/>
            </w:pPr>
            <w:r>
              <w:t>3</w:t>
            </w:r>
          </w:p>
        </w:tc>
      </w:tr>
      <w:tr w:rsidR="00F670FE">
        <w:tc>
          <w:tcPr>
            <w:tcW w:w="9071" w:type="dxa"/>
            <w:gridSpan w:val="3"/>
          </w:tcPr>
          <w:p w:rsidR="00F670FE" w:rsidRDefault="00F670FE">
            <w:pPr>
              <w:pStyle w:val="ConsPlusNormal"/>
              <w:jc w:val="center"/>
            </w:pPr>
            <w:r>
              <w:t>I группа (1 - 4 классы)</w:t>
            </w:r>
          </w:p>
        </w:tc>
      </w:tr>
      <w:tr w:rsidR="00F670FE">
        <w:tc>
          <w:tcPr>
            <w:tcW w:w="567" w:type="dxa"/>
          </w:tcPr>
          <w:p w:rsidR="00F670FE" w:rsidRDefault="00F670FE">
            <w:pPr>
              <w:pStyle w:val="ConsPlusNormal"/>
            </w:pPr>
          </w:p>
        </w:tc>
        <w:tc>
          <w:tcPr>
            <w:tcW w:w="2948" w:type="dxa"/>
          </w:tcPr>
          <w:p w:rsidR="00F670FE" w:rsidRDefault="00F670FE">
            <w:pPr>
              <w:pStyle w:val="ConsPlusNormal"/>
            </w:pPr>
          </w:p>
        </w:tc>
        <w:tc>
          <w:tcPr>
            <w:tcW w:w="5556" w:type="dxa"/>
          </w:tcPr>
          <w:p w:rsidR="00F670FE" w:rsidRDefault="00F670FE">
            <w:pPr>
              <w:pStyle w:val="ConsPlusNormal"/>
            </w:pPr>
          </w:p>
        </w:tc>
      </w:tr>
      <w:tr w:rsidR="00F670FE">
        <w:tc>
          <w:tcPr>
            <w:tcW w:w="9071" w:type="dxa"/>
            <w:gridSpan w:val="3"/>
          </w:tcPr>
          <w:p w:rsidR="00F670FE" w:rsidRDefault="00F670FE">
            <w:pPr>
              <w:pStyle w:val="ConsPlusNormal"/>
              <w:jc w:val="center"/>
            </w:pPr>
            <w:r>
              <w:t>II группа (5 - 9 классы)</w:t>
            </w:r>
          </w:p>
        </w:tc>
      </w:tr>
      <w:tr w:rsidR="00F670FE">
        <w:tc>
          <w:tcPr>
            <w:tcW w:w="567" w:type="dxa"/>
          </w:tcPr>
          <w:p w:rsidR="00F670FE" w:rsidRDefault="00F670FE">
            <w:pPr>
              <w:pStyle w:val="ConsPlusNormal"/>
            </w:pPr>
          </w:p>
        </w:tc>
        <w:tc>
          <w:tcPr>
            <w:tcW w:w="2948" w:type="dxa"/>
          </w:tcPr>
          <w:p w:rsidR="00F670FE" w:rsidRDefault="00F670FE">
            <w:pPr>
              <w:pStyle w:val="ConsPlusNormal"/>
            </w:pPr>
          </w:p>
        </w:tc>
        <w:tc>
          <w:tcPr>
            <w:tcW w:w="5556" w:type="dxa"/>
          </w:tcPr>
          <w:p w:rsidR="00F670FE" w:rsidRDefault="00F670FE">
            <w:pPr>
              <w:pStyle w:val="ConsPlusNormal"/>
            </w:pPr>
          </w:p>
        </w:tc>
      </w:tr>
      <w:tr w:rsidR="00F670FE">
        <w:tc>
          <w:tcPr>
            <w:tcW w:w="9071" w:type="dxa"/>
            <w:gridSpan w:val="3"/>
          </w:tcPr>
          <w:p w:rsidR="00F670FE" w:rsidRDefault="00F670FE">
            <w:pPr>
              <w:pStyle w:val="ConsPlusNormal"/>
              <w:jc w:val="center"/>
            </w:pPr>
            <w:r>
              <w:t>III группа (10 - 11 классы)</w:t>
            </w:r>
          </w:p>
        </w:tc>
      </w:tr>
      <w:tr w:rsidR="00F670FE">
        <w:tc>
          <w:tcPr>
            <w:tcW w:w="567" w:type="dxa"/>
          </w:tcPr>
          <w:p w:rsidR="00F670FE" w:rsidRDefault="00F670FE">
            <w:pPr>
              <w:pStyle w:val="ConsPlusNormal"/>
            </w:pPr>
          </w:p>
        </w:tc>
        <w:tc>
          <w:tcPr>
            <w:tcW w:w="2948" w:type="dxa"/>
          </w:tcPr>
          <w:p w:rsidR="00F670FE" w:rsidRDefault="00F670FE">
            <w:pPr>
              <w:pStyle w:val="ConsPlusNormal"/>
            </w:pPr>
          </w:p>
        </w:tc>
        <w:tc>
          <w:tcPr>
            <w:tcW w:w="5556" w:type="dxa"/>
          </w:tcPr>
          <w:p w:rsidR="00F670FE" w:rsidRDefault="00F670FE">
            <w:pPr>
              <w:pStyle w:val="ConsPlusNormal"/>
            </w:pPr>
          </w:p>
        </w:tc>
      </w:tr>
    </w:tbl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right"/>
        <w:outlineLvl w:val="1"/>
      </w:pPr>
      <w:r>
        <w:t>Приложение 2</w:t>
      </w:r>
    </w:p>
    <w:p w:rsidR="00F670FE" w:rsidRDefault="00F670FE">
      <w:pPr>
        <w:pStyle w:val="ConsPlusNormal"/>
        <w:jc w:val="right"/>
      </w:pPr>
      <w:r>
        <w:t>к Положению</w:t>
      </w:r>
    </w:p>
    <w:p w:rsidR="00F670FE" w:rsidRDefault="00F670FE">
      <w:pPr>
        <w:pStyle w:val="ConsPlusNormal"/>
        <w:jc w:val="right"/>
      </w:pPr>
      <w:r>
        <w:t>об областном детском конкурсе</w:t>
      </w:r>
    </w:p>
    <w:p w:rsidR="00F670FE" w:rsidRDefault="00F670FE">
      <w:pPr>
        <w:pStyle w:val="ConsPlusNormal"/>
        <w:jc w:val="right"/>
      </w:pPr>
      <w:r>
        <w:t>"Охрана труда глазами детей"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nformat"/>
        <w:jc w:val="both"/>
      </w:pPr>
      <w:bookmarkStart w:id="4" w:name="P158"/>
      <w:bookmarkEnd w:id="4"/>
      <w:r>
        <w:t xml:space="preserve">                                  Заявка</w:t>
      </w:r>
    </w:p>
    <w:p w:rsidR="00F670FE" w:rsidRDefault="00F670FE">
      <w:pPr>
        <w:pStyle w:val="ConsPlusNonformat"/>
        <w:jc w:val="both"/>
      </w:pPr>
      <w:r>
        <w:t xml:space="preserve">                  на участие в областном детском конкурсе</w:t>
      </w:r>
    </w:p>
    <w:p w:rsidR="00F670FE" w:rsidRDefault="00F670FE">
      <w:pPr>
        <w:pStyle w:val="ConsPlusNonformat"/>
        <w:jc w:val="both"/>
      </w:pPr>
      <w:r>
        <w:t xml:space="preserve">                       "Охрана труда глазами детей"</w:t>
      </w:r>
    </w:p>
    <w:p w:rsidR="00F670FE" w:rsidRDefault="00F670FE">
      <w:pPr>
        <w:pStyle w:val="ConsPlusNonformat"/>
        <w:jc w:val="both"/>
      </w:pPr>
    </w:p>
    <w:p w:rsidR="00F670FE" w:rsidRDefault="00F670FE">
      <w:pPr>
        <w:pStyle w:val="ConsPlusNonformat"/>
        <w:jc w:val="both"/>
      </w:pPr>
      <w:r>
        <w:t>1. Фамилия, имя, отчество _________________________________________________</w:t>
      </w:r>
    </w:p>
    <w:p w:rsidR="00F670FE" w:rsidRDefault="00F670FE">
      <w:pPr>
        <w:pStyle w:val="ConsPlusNonformat"/>
        <w:jc w:val="both"/>
      </w:pPr>
      <w:r>
        <w:t>2. Дата рождения __________________________________________________________</w:t>
      </w:r>
    </w:p>
    <w:p w:rsidR="00F670FE" w:rsidRDefault="00F670FE">
      <w:pPr>
        <w:pStyle w:val="ConsPlusNonformat"/>
        <w:jc w:val="both"/>
      </w:pPr>
      <w:r>
        <w:t>3. Почтовый индекс, домашний адрес ________________________________________</w:t>
      </w:r>
    </w:p>
    <w:p w:rsidR="00F670FE" w:rsidRDefault="00F670FE">
      <w:pPr>
        <w:pStyle w:val="ConsPlusNonformat"/>
        <w:jc w:val="both"/>
      </w:pPr>
      <w:r>
        <w:t>4. Контактный телефон _____________________________________________________</w:t>
      </w:r>
    </w:p>
    <w:p w:rsidR="00F670FE" w:rsidRDefault="00F670FE">
      <w:pPr>
        <w:pStyle w:val="ConsPlusNonformat"/>
        <w:jc w:val="both"/>
      </w:pPr>
      <w:r>
        <w:t>5. Место учебы, класс _____________________________________________________</w:t>
      </w:r>
    </w:p>
    <w:p w:rsidR="00F670FE" w:rsidRDefault="00F670FE">
      <w:pPr>
        <w:pStyle w:val="ConsPlusNonformat"/>
        <w:jc w:val="both"/>
      </w:pPr>
      <w:r>
        <w:t xml:space="preserve">6. </w:t>
      </w:r>
      <w:proofErr w:type="gramStart"/>
      <w:r>
        <w:t>Фамилия,  имя</w:t>
      </w:r>
      <w:proofErr w:type="gramEnd"/>
      <w:r>
        <w:t>, отчество  одного  из  родителей (законного представителя)</w:t>
      </w:r>
    </w:p>
    <w:p w:rsidR="00F670FE" w:rsidRDefault="00F670FE">
      <w:pPr>
        <w:pStyle w:val="ConsPlusNonformat"/>
        <w:jc w:val="both"/>
      </w:pPr>
      <w:r>
        <w:t>участника конкурса, контактный телефон ____________________________________</w:t>
      </w:r>
    </w:p>
    <w:p w:rsidR="00F670FE" w:rsidRDefault="00F670FE">
      <w:pPr>
        <w:pStyle w:val="ConsPlusNonformat"/>
        <w:jc w:val="both"/>
      </w:pPr>
      <w:r>
        <w:t xml:space="preserve">7.   </w:t>
      </w:r>
      <w:proofErr w:type="gramStart"/>
      <w:r>
        <w:t>Настоящая  заявка</w:t>
      </w:r>
      <w:proofErr w:type="gramEnd"/>
      <w:r>
        <w:t xml:space="preserve">  подтверждает,  что  участник  конкурса  и  законный</w:t>
      </w:r>
    </w:p>
    <w:p w:rsidR="00F670FE" w:rsidRDefault="00F670FE">
      <w:pPr>
        <w:pStyle w:val="ConsPlusNonformat"/>
        <w:jc w:val="both"/>
      </w:pPr>
      <w:r>
        <w:t>представитель участника конкурса с условиями Положения об областном детском</w:t>
      </w:r>
    </w:p>
    <w:p w:rsidR="00F670FE" w:rsidRDefault="00F670FE">
      <w:pPr>
        <w:pStyle w:val="ConsPlusNonformat"/>
        <w:jc w:val="both"/>
      </w:pPr>
      <w:proofErr w:type="gramStart"/>
      <w:r>
        <w:t>конкурсе  "</w:t>
      </w:r>
      <w:proofErr w:type="gramEnd"/>
      <w:r>
        <w:t>Охрана  труда  глазами  детей"  ознакомлены  и  в соответствии с</w:t>
      </w:r>
    </w:p>
    <w:p w:rsidR="00F670FE" w:rsidRDefault="00F670FE">
      <w:pPr>
        <w:pStyle w:val="ConsPlusNonformat"/>
        <w:jc w:val="both"/>
      </w:pPr>
      <w:r>
        <w:t xml:space="preserve">требованиями  Гражданского  </w:t>
      </w:r>
      <w:hyperlink r:id="rId9" w:history="1">
        <w:r>
          <w:rPr>
            <w:color w:val="0000FF"/>
          </w:rPr>
          <w:t>кодекса</w:t>
        </w:r>
      </w:hyperlink>
      <w:r>
        <w:t xml:space="preserve">  Российской  Федерации дают согласие на</w:t>
      </w:r>
    </w:p>
    <w:p w:rsidR="00F670FE" w:rsidRDefault="00F670FE">
      <w:pPr>
        <w:pStyle w:val="ConsPlusNonformat"/>
        <w:jc w:val="both"/>
      </w:pPr>
      <w:proofErr w:type="gramStart"/>
      <w:r>
        <w:t>использование  конкурсной</w:t>
      </w:r>
      <w:proofErr w:type="gramEnd"/>
      <w:r>
        <w:t xml:space="preserve">  работы  полностью  или частично в некоммерческих</w:t>
      </w:r>
    </w:p>
    <w:p w:rsidR="00F670FE" w:rsidRDefault="00F670FE">
      <w:pPr>
        <w:pStyle w:val="ConsPlusNonformat"/>
        <w:jc w:val="both"/>
      </w:pPr>
      <w:proofErr w:type="gramStart"/>
      <w:r>
        <w:t>целях,  а</w:t>
      </w:r>
      <w:proofErr w:type="gramEnd"/>
      <w:r>
        <w:t xml:space="preserve">  также  дают  согласие на обработку персональных данных участника</w:t>
      </w:r>
    </w:p>
    <w:p w:rsidR="00F670FE" w:rsidRDefault="00F670FE">
      <w:pPr>
        <w:pStyle w:val="ConsPlusNonformat"/>
        <w:jc w:val="both"/>
      </w:pPr>
      <w:proofErr w:type="gramStart"/>
      <w:r>
        <w:t>конкурса  и</w:t>
      </w:r>
      <w:proofErr w:type="gramEnd"/>
      <w:r>
        <w:t xml:space="preserve"> законного представителя участника конкурса, в соответствии с п.</w:t>
      </w:r>
    </w:p>
    <w:p w:rsidR="00F670FE" w:rsidRDefault="000143A8">
      <w:pPr>
        <w:pStyle w:val="ConsPlusNonformat"/>
        <w:jc w:val="both"/>
      </w:pPr>
      <w:hyperlink r:id="rId10" w:history="1">
        <w:proofErr w:type="gramStart"/>
        <w:r w:rsidR="00F670FE">
          <w:rPr>
            <w:color w:val="0000FF"/>
          </w:rPr>
          <w:t>1  ст.</w:t>
        </w:r>
        <w:proofErr w:type="gramEnd"/>
        <w:r w:rsidR="00F670FE">
          <w:rPr>
            <w:color w:val="0000FF"/>
          </w:rPr>
          <w:t xml:space="preserve">  9</w:t>
        </w:r>
      </w:hyperlink>
      <w:r w:rsidR="00F670FE">
        <w:t xml:space="preserve"> Федерального закона от 27 июля 2006 года N 152-ФЗ "О персональных</w:t>
      </w:r>
    </w:p>
    <w:p w:rsidR="00F670FE" w:rsidRDefault="00F670FE">
      <w:pPr>
        <w:pStyle w:val="ConsPlusNonformat"/>
        <w:jc w:val="both"/>
      </w:pPr>
      <w:r>
        <w:t>данных". Настоящее согласие действует со дня его подписания до дня отзыва в</w:t>
      </w:r>
    </w:p>
    <w:p w:rsidR="00F670FE" w:rsidRDefault="00F670FE">
      <w:pPr>
        <w:pStyle w:val="ConsPlusNonformat"/>
        <w:jc w:val="both"/>
      </w:pPr>
      <w:r>
        <w:t>письменной форме.</w:t>
      </w:r>
    </w:p>
    <w:p w:rsidR="00F670FE" w:rsidRDefault="00F670FE">
      <w:pPr>
        <w:pStyle w:val="ConsPlusNonformat"/>
        <w:jc w:val="both"/>
      </w:pPr>
    </w:p>
    <w:p w:rsidR="00F670FE" w:rsidRDefault="00F670FE">
      <w:pPr>
        <w:pStyle w:val="ConsPlusNonformat"/>
        <w:jc w:val="both"/>
      </w:pPr>
      <w:r>
        <w:t>Личная подпись участника конкурса ______ ___________________________ Ф.И.О.</w:t>
      </w:r>
    </w:p>
    <w:p w:rsidR="00F670FE" w:rsidRDefault="00F670FE">
      <w:pPr>
        <w:pStyle w:val="ConsPlusNonformat"/>
        <w:jc w:val="both"/>
      </w:pPr>
    </w:p>
    <w:p w:rsidR="00F670FE" w:rsidRDefault="00F670FE">
      <w:pPr>
        <w:pStyle w:val="ConsPlusNonformat"/>
        <w:jc w:val="both"/>
      </w:pPr>
      <w:r>
        <w:t>Личная подпись одного из родителей</w:t>
      </w:r>
    </w:p>
    <w:p w:rsidR="00F670FE" w:rsidRDefault="00F670FE">
      <w:pPr>
        <w:pStyle w:val="ConsPlusNonformat"/>
        <w:jc w:val="both"/>
      </w:pPr>
      <w:r>
        <w:t>(законного представителя) участника конкурса _______________________ Ф.И.О.</w:t>
      </w: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jc w:val="both"/>
      </w:pPr>
    </w:p>
    <w:p w:rsidR="00F670FE" w:rsidRDefault="00F670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6C7" w:rsidRDefault="00E416C7"/>
    <w:sectPr w:rsidR="00E416C7" w:rsidSect="00AB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E"/>
    <w:rsid w:val="000143A8"/>
    <w:rsid w:val="00E416C7"/>
    <w:rsid w:val="00E92B2C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5F24-4D11-43D3-8F8F-5C63ECA4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FE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670F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0FE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670F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79622488F53FE3C26F3D63479D36DF9C37A26698AF720442DF805C9326537A3C1C6438D351CEE1992ED17EEABB3D9B4F110A1C1C8752524213CCAv9a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779622488F53FE3C26F3D63479D36DF9C37A266E88F2274326A50FC16B6935A4CE99548A7C10EF1995EA12E3F4B6CCA5A91CA7D8D67D3338233EvCa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779622488F53FE3C26F3D63479D36DF9C37A26698AF720442DF805C9326537A3C1C6438D351CEE1992ED17EDABB3D9B4F110A1C1C8752524213CCAv9a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779622488F53FE3C26F3D63479D36DF9C37A26698BF52D412BF805C9326537A3C1C6438D351CEE1992ED17EDABB3D9B4F110A1C1C8752524213CCAv9a2J" TargetMode="External"/><Relationship Id="rId10" Type="http://schemas.openxmlformats.org/officeDocument/2006/relationships/hyperlink" Target="consultantplus://offline/ref=4D779622488F53FE3C26EDDB22158F62FAC02D2A6188F9731A79FE5296626362E381C016CE7113E81099B946ACF5EA89F7BA1DA8D8D4752Fv3a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779622488F53FE3C26EDDB22158F62FAC02C2E6B8FF9731A79FE5296626362F181981ACF760FEF118CEF17EAvA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Елена Николаевна</dc:creator>
  <cp:lastModifiedBy>Анна В. Сидорина</cp:lastModifiedBy>
  <cp:revision>2</cp:revision>
  <dcterms:created xsi:type="dcterms:W3CDTF">2021-08-23T05:36:00Z</dcterms:created>
  <dcterms:modified xsi:type="dcterms:W3CDTF">2021-08-23T05:36:00Z</dcterms:modified>
</cp:coreProperties>
</file>