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FD" w:rsidRPr="003E7DFD" w:rsidRDefault="003E7DFD" w:rsidP="003E7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E7D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7DFD" w:rsidRPr="003E7DFD" w:rsidRDefault="003E7DFD" w:rsidP="003E7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E7DFD" w:rsidRPr="003E7DFD" w:rsidRDefault="003E7DFD" w:rsidP="003E7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E7DF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Для получения государственной услуги необходимо представление следующих документов:</w:t>
      </w:r>
    </w:p>
    <w:p w:rsidR="003E7DFD" w:rsidRPr="003E7DFD" w:rsidRDefault="00FA326F" w:rsidP="003E7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3E7DFD" w:rsidRPr="003E7DF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о проведении уведомительной регистрации коллективного договора, соглашения по форме согласно приложению 1 к Административному регламенту;</w:t>
      </w:r>
    </w:p>
    <w:p w:rsidR="003E7DFD" w:rsidRPr="003E7DFD" w:rsidRDefault="00FA326F" w:rsidP="003E7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3E7DFD" w:rsidRPr="003E7DF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коллективный договор, соглашение в количестве экземпляров, соответствующем числу сторон – участников коллективного договора, соглашения;</w:t>
      </w:r>
    </w:p>
    <w:p w:rsidR="003E7DFD" w:rsidRDefault="00FA326F" w:rsidP="003E7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3E7DFD" w:rsidRPr="003E7DF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копия протокола собрания (конференции) работников, подтверждающего избрание тайным голосованием из числа работников иного представителя работников в случае, когда работники не объединены в первичные профсоюзные организации или ни одна из имеющихся первичных профсоюзных организаций не объединяет более половины работников.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A326F" w:rsidRPr="00FA326F" w:rsidRDefault="00FA326F" w:rsidP="003E7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7"/>
          <w:lang w:eastAsia="ru-RU"/>
        </w:rPr>
      </w:pPr>
    </w:p>
    <w:p w:rsidR="003E7DFD" w:rsidRPr="003E7DFD" w:rsidRDefault="003E7DFD" w:rsidP="003E7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7DF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подачи заявления представителем должен быть представлен документ, устанавливающий полномочия представителя заявителя на представление документов в орган местного самоуправления, оформленный в установленном законодательством порядке.</w:t>
      </w:r>
    </w:p>
    <w:p w:rsidR="003E7DFD" w:rsidRPr="003E7DFD" w:rsidRDefault="003E7DFD" w:rsidP="003E7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7D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</w:t>
      </w:r>
      <w:r w:rsidRPr="007704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нты </w:t>
      </w:r>
      <w:r w:rsidRPr="003E7DF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могут быть представлены в орган местного самоуправления в соответствии с действующим законодательством Российской Федерации при личном обращении, направлены почтовым отправлением способом, позволяющим подтвердить факт и дату отправления.</w:t>
      </w:r>
    </w:p>
    <w:p w:rsidR="003E7DFD" w:rsidRPr="003E7DFD" w:rsidRDefault="003E7DFD" w:rsidP="003E7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7DF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копии документов заверяются в порядке, установленном законодательством Российской Федерации, либо сотрудником, осуществляющим прием документов, при наличии подлинных документов (подлинники документов по почте не направляются).</w:t>
      </w:r>
    </w:p>
    <w:p w:rsidR="003E7DFD" w:rsidRPr="003E7DFD" w:rsidRDefault="003E7DFD" w:rsidP="003E7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7DFD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 и дополнения, вносимые в коллективный договор, соглашение в период их действия, подлежат уведомительной регистрации в порядке, установленном для уведомительной регистрации коллективных договоров, соглашений. При этом новый регистрационный номер не присваивается, в представленных экземплярах документов делается отметка о регистрации в качестве изменения (дополнения) к коллективному договору, соглашению с регистрационным номером первичного документа и указанием даты, с которой они действуют. Изменения и дополнения являются неотъемлемым приложением к основному тексту коллективного договора, соглашения и хранятся вместе с ними.</w:t>
      </w:r>
    </w:p>
    <w:p w:rsidR="003E7DFD" w:rsidRPr="003E7DFD" w:rsidRDefault="003E7DFD" w:rsidP="003E7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7DF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Ответственность за достоверность и полноту представляемых сведений и документов возлагается на заявителя.</w:t>
      </w:r>
    </w:p>
    <w:p w:rsidR="003E7DFD" w:rsidRPr="00FA326F" w:rsidRDefault="003E7DFD" w:rsidP="003E7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A32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Подача документов и заявления свидетельствует о согласии заявителя на обработку персональных данных.</w:t>
      </w:r>
    </w:p>
    <w:p w:rsidR="003E7DFD" w:rsidRPr="00FA326F" w:rsidRDefault="003E7DFD" w:rsidP="003E7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7DF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направления документов</w:t>
      </w:r>
      <w:r w:rsidRPr="007704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E7DF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почтовым 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7704E5" w:rsidRPr="007704E5" w:rsidRDefault="007704E5" w:rsidP="0077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04E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государственной услуги в электронной форме, посредством Единого портала и Регионального портала осуществляется после ее перевода в электронный вид в порядке, установленном законодательством.</w:t>
      </w:r>
    </w:p>
    <w:p w:rsidR="007704E5" w:rsidRDefault="007704E5" w:rsidP="0077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04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Предоставление государственной услуги через </w:t>
      </w:r>
      <w:r w:rsidRPr="007704E5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областное бюджетное учреждение «Уполномоченный многофункциональный центр предоставления государственных и муниципальных услуг Липецкой области»</w:t>
      </w:r>
      <w:r w:rsidRPr="007704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предусмотрено.</w:t>
      </w:r>
    </w:p>
    <w:p w:rsidR="003A55B6" w:rsidRDefault="003A55B6" w:rsidP="0077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55B6" w:rsidRDefault="003A55B6" w:rsidP="0077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55B6" w:rsidRPr="003A55B6" w:rsidRDefault="003A55B6" w:rsidP="003A55B6">
      <w:pPr>
        <w:pStyle w:val="a3"/>
        <w:rPr>
          <w:rFonts w:ascii="Georgia" w:hAnsi="Georgia"/>
          <w:b/>
          <w:color w:val="333333"/>
        </w:rPr>
      </w:pPr>
      <w:r w:rsidRPr="003A55B6">
        <w:rPr>
          <w:rFonts w:ascii="Georgia" w:hAnsi="Georgia"/>
          <w:b/>
          <w:color w:val="333333"/>
        </w:rPr>
        <w:t>ДОПОЛНИТЕЛЬНАЯ ИНФОРМАЦИЯ</w:t>
      </w:r>
    </w:p>
    <w:p w:rsidR="003A55B6" w:rsidRDefault="003A55B6" w:rsidP="003A55B6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Каждый экземпляр коллективного договора или изменений (дополнений) к нему должен быть подписан уполномоченными представителями сторон и заверен печатями. Листы прошиты и пронумерованы.</w:t>
      </w:r>
    </w:p>
    <w:p w:rsidR="003A55B6" w:rsidRDefault="003A55B6" w:rsidP="003A55B6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Коллективный договор с необходимым пакетом документов, оформленный должным образом, в течение </w:t>
      </w:r>
      <w:r>
        <w:rPr>
          <w:rStyle w:val="a4"/>
          <w:rFonts w:ascii="Georgia" w:hAnsi="Georgia"/>
          <w:color w:val="333333"/>
        </w:rPr>
        <w:t>семи дней</w:t>
      </w:r>
      <w:r>
        <w:rPr>
          <w:rFonts w:ascii="Georgia" w:hAnsi="Georgia"/>
          <w:color w:val="333333"/>
        </w:rPr>
        <w:t> со дня подписания направляется работодателем (представителем работодателя) на уведомительную регистрацию (ч.1 ст.50 ТК РФ).</w:t>
      </w:r>
    </w:p>
    <w:p w:rsidR="003A55B6" w:rsidRDefault="003A55B6" w:rsidP="003A55B6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Вступление в силу коллективного договора не зависит от факта его уведомительной регистрации (</w:t>
      </w:r>
      <w:hyperlink r:id="rId4" w:history="1">
        <w:r>
          <w:rPr>
            <w:rStyle w:val="a5"/>
            <w:rFonts w:ascii="Georgia" w:hAnsi="Georgia"/>
          </w:rPr>
          <w:t>ч. 2 ст. 50</w:t>
        </w:r>
      </w:hyperlink>
      <w:r>
        <w:rPr>
          <w:rFonts w:ascii="Georgia" w:hAnsi="Georgia"/>
          <w:color w:val="333333"/>
        </w:rPr>
        <w:t> ТК РФ). Стороны обязаны исполнять условия договора с момента его подписания. Задачей уведомительной регистрации является выявление условий коллективного договора, ухудшающих положение работника по сравнению с нормами трудового законодательства. Такие условия являются недействительными и не подлежат применению (</w:t>
      </w:r>
      <w:hyperlink r:id="rId5" w:history="1">
        <w:r>
          <w:rPr>
            <w:rStyle w:val="a5"/>
            <w:rFonts w:ascii="Georgia" w:hAnsi="Georgia"/>
          </w:rPr>
          <w:t>ч. 3 ст. 50</w:t>
        </w:r>
      </w:hyperlink>
      <w:r>
        <w:rPr>
          <w:rFonts w:ascii="Georgia" w:hAnsi="Georgia"/>
          <w:color w:val="333333"/>
        </w:rPr>
        <w:t> ТК РФ).</w:t>
      </w:r>
    </w:p>
    <w:p w:rsidR="003A55B6" w:rsidRDefault="003A55B6" w:rsidP="003A55B6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В случае если организация не представит договор на регистрацию, данный факт может быть расценен как нарушение законодательства о труде, за которое предусмотрена административная ответственность по </w:t>
      </w:r>
      <w:hyperlink r:id="rId6" w:history="1">
        <w:r>
          <w:rPr>
            <w:rStyle w:val="a5"/>
            <w:rFonts w:ascii="Georgia" w:hAnsi="Georgia"/>
            <w:b/>
            <w:bCs/>
          </w:rPr>
          <w:t>ч. 1</w:t>
        </w:r>
      </w:hyperlink>
      <w:r>
        <w:rPr>
          <w:rStyle w:val="a4"/>
          <w:rFonts w:ascii="Georgia" w:hAnsi="Georgia"/>
          <w:color w:val="333333"/>
        </w:rPr>
        <w:t>, </w:t>
      </w:r>
      <w:hyperlink r:id="rId7" w:history="1">
        <w:r>
          <w:rPr>
            <w:rStyle w:val="a5"/>
            <w:rFonts w:ascii="Georgia" w:hAnsi="Georgia"/>
            <w:b/>
            <w:bCs/>
          </w:rPr>
          <w:t>4 ст. 5.27</w:t>
        </w:r>
      </w:hyperlink>
      <w:r>
        <w:rPr>
          <w:rStyle w:val="a4"/>
          <w:rFonts w:ascii="Georgia" w:hAnsi="Georgia"/>
          <w:color w:val="333333"/>
        </w:rPr>
        <w:t> КоАП РФ.</w:t>
      </w:r>
    </w:p>
    <w:p w:rsidR="003A55B6" w:rsidRPr="007704E5" w:rsidRDefault="003A55B6" w:rsidP="00770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04E5" w:rsidRPr="003E7DFD" w:rsidRDefault="007704E5" w:rsidP="003E7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0777" w:rsidRPr="007704E5" w:rsidRDefault="00E10777">
      <w:pPr>
        <w:rPr>
          <w:sz w:val="27"/>
          <w:szCs w:val="27"/>
        </w:rPr>
      </w:pPr>
      <w:bookmarkStart w:id="0" w:name="_GoBack"/>
      <w:bookmarkEnd w:id="0"/>
    </w:p>
    <w:sectPr w:rsidR="00E10777" w:rsidRPr="007704E5" w:rsidSect="007704E5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-Narrow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04"/>
    <w:rsid w:val="000E7804"/>
    <w:rsid w:val="003A55B6"/>
    <w:rsid w:val="003E7DFD"/>
    <w:rsid w:val="007704E5"/>
    <w:rsid w:val="00E10777"/>
    <w:rsid w:val="00FA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2094"/>
  <w15:docId w15:val="{4A8F2A2F-FB81-49D4-9CB0-51A87D1E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5B6"/>
    <w:rPr>
      <w:b/>
      <w:bCs/>
    </w:rPr>
  </w:style>
  <w:style w:type="character" w:styleId="a5">
    <w:name w:val="Hyperlink"/>
    <w:basedOn w:val="a0"/>
    <w:uiPriority w:val="99"/>
    <w:semiHidden/>
    <w:unhideWhenUsed/>
    <w:rsid w:val="003A5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BDA8B21EF44AD2208A57BF7A746C228FE6163F1C3743A2B5F083B137F3858CB7D35032C913kFw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DA8B21EF44AD2208A57BF7A746C228FE6163F1C3743A2B5F083B137F3858CB7D35032C912kFw3G" TargetMode="External"/><Relationship Id="rId5" Type="http://schemas.openxmlformats.org/officeDocument/2006/relationships/hyperlink" Target="consultantplus://offline/ref=69BDA8B21EF44AD2208A57BF7A746C228FE61230163943A2B5F083B137F3858CB7D35034CDk1w1G" TargetMode="External"/><Relationship Id="rId4" Type="http://schemas.openxmlformats.org/officeDocument/2006/relationships/hyperlink" Target="consultantplus://offline/ref=69BDA8B21EF44AD2208A57BF7A746C228FE61230163943A2B5F083B137F3858CB7D35036CF16F6A0k6w4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Ольга Игоревна</dc:creator>
  <cp:keywords/>
  <dc:description/>
  <cp:lastModifiedBy>Сергей Г. Шульгин</cp:lastModifiedBy>
  <cp:revision>7</cp:revision>
  <dcterms:created xsi:type="dcterms:W3CDTF">2021-06-23T07:29:00Z</dcterms:created>
  <dcterms:modified xsi:type="dcterms:W3CDTF">2021-07-07T12:53:00Z</dcterms:modified>
</cp:coreProperties>
</file>