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F7FEB" w:rsidTr="00AA24E2">
        <w:trPr>
          <w:trHeight w:hRule="exact" w:val="8335"/>
        </w:trPr>
        <w:tc>
          <w:tcPr>
            <w:tcW w:w="10876" w:type="dxa"/>
            <w:vAlign w:val="center"/>
          </w:tcPr>
          <w:p w:rsidR="000F7FEB" w:rsidRDefault="000F7F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Липецка от 29.07.2015 N 1361</w:t>
            </w:r>
            <w:bookmarkStart w:id="0" w:name="_GoBack"/>
            <w:bookmarkEnd w:id="0"/>
            <w:r>
              <w:rPr>
                <w:sz w:val="48"/>
                <w:szCs w:val="48"/>
              </w:rPr>
              <w:br/>
              <w:t>(ред. от 01.04.2019)</w:t>
            </w:r>
            <w:r>
              <w:rPr>
                <w:sz w:val="48"/>
                <w:szCs w:val="48"/>
              </w:rPr>
              <w:br/>
              <w:t>"Об утверждении Методических рекомендаций по разработке и утверждению стратегий развития муниципальных унитарных предприятий города Липецка на срок до 5 лет и Порядка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Липецка"</w:t>
            </w:r>
          </w:p>
        </w:tc>
      </w:tr>
      <w:tr w:rsidR="000F7FEB" w:rsidTr="00AA24E2">
        <w:trPr>
          <w:trHeight w:hRule="exact" w:val="3031"/>
        </w:trPr>
        <w:tc>
          <w:tcPr>
            <w:tcW w:w="10876" w:type="dxa"/>
            <w:vAlign w:val="center"/>
          </w:tcPr>
          <w:p w:rsidR="000F7FEB" w:rsidRDefault="000F7F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F7FEB" w:rsidRDefault="000F7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F7FE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F7FEB" w:rsidRDefault="000F7FEB">
      <w:pPr>
        <w:pStyle w:val="ConsPlusNormal"/>
        <w:jc w:val="both"/>
        <w:outlineLvl w:val="0"/>
      </w:pPr>
    </w:p>
    <w:p w:rsidR="000F7FEB" w:rsidRDefault="000F7FEB">
      <w:pPr>
        <w:pStyle w:val="ConsPlusTitle"/>
        <w:jc w:val="center"/>
        <w:outlineLvl w:val="0"/>
      </w:pPr>
      <w:r>
        <w:t>АДМИНИСТРАЦИЯ ГОРОДА ЛИПЕЦКА</w:t>
      </w:r>
    </w:p>
    <w:p w:rsidR="000F7FEB" w:rsidRDefault="000F7FEB">
      <w:pPr>
        <w:pStyle w:val="ConsPlusTitle"/>
        <w:jc w:val="center"/>
      </w:pPr>
    </w:p>
    <w:p w:rsidR="000F7FEB" w:rsidRDefault="000F7FEB">
      <w:pPr>
        <w:pStyle w:val="ConsPlusTitle"/>
        <w:jc w:val="center"/>
      </w:pPr>
      <w:r>
        <w:t>ПОСТАНОВЛЕНИЕ</w:t>
      </w:r>
    </w:p>
    <w:p w:rsidR="000F7FEB" w:rsidRDefault="000F7FEB">
      <w:pPr>
        <w:pStyle w:val="ConsPlusTitle"/>
        <w:jc w:val="center"/>
      </w:pPr>
      <w:r>
        <w:t>от 29 июля 2015 г. N 1361</w:t>
      </w:r>
    </w:p>
    <w:p w:rsidR="000F7FEB" w:rsidRDefault="000F7FEB">
      <w:pPr>
        <w:pStyle w:val="ConsPlusTitle"/>
        <w:jc w:val="center"/>
      </w:pPr>
    </w:p>
    <w:p w:rsidR="000F7FEB" w:rsidRDefault="000F7FEB">
      <w:pPr>
        <w:pStyle w:val="ConsPlusTitle"/>
        <w:jc w:val="center"/>
      </w:pPr>
      <w:r>
        <w:t>ОБ УТВЕРЖДЕНИИ МЕТОДИЧЕСКИХ РЕКОМЕНДАЦИЙ ПО РАЗРАБОТКЕ</w:t>
      </w:r>
    </w:p>
    <w:p w:rsidR="000F7FEB" w:rsidRDefault="000F7FEB">
      <w:pPr>
        <w:pStyle w:val="ConsPlusTitle"/>
        <w:jc w:val="center"/>
      </w:pPr>
      <w:r>
        <w:t>И УТВЕРЖДЕНИЮ СТРАТЕГИЙ РАЗВИТИЯ МУНИЦИПАЛЬНЫХ УНИТАРНЫХ</w:t>
      </w:r>
    </w:p>
    <w:p w:rsidR="000F7FEB" w:rsidRDefault="000F7FEB">
      <w:pPr>
        <w:pStyle w:val="ConsPlusTitle"/>
        <w:jc w:val="center"/>
      </w:pPr>
      <w:r>
        <w:t>ПРЕДПРИЯТИЙ ГОРОДА ЛИПЕЦКА НА СРОК ДО 5 ЛЕТ И ПОРЯДКА</w:t>
      </w:r>
    </w:p>
    <w:p w:rsidR="000F7FEB" w:rsidRDefault="000F7FEB">
      <w:pPr>
        <w:pStyle w:val="ConsPlusTitle"/>
        <w:jc w:val="center"/>
      </w:pPr>
      <w:r>
        <w:t>СОСТАВЛЕНИЯ, УТВЕРЖДЕНИЯ И УСТАНОВЛЕНИЯ ПОКАЗАТЕЛЕЙ ПРОГРАММ</w:t>
      </w:r>
    </w:p>
    <w:p w:rsidR="000F7FEB" w:rsidRDefault="000F7FEB">
      <w:pPr>
        <w:pStyle w:val="ConsPlusTitle"/>
        <w:jc w:val="center"/>
      </w:pPr>
      <w:r>
        <w:t>ФИНАНСОВО-ХОЗЯЙСТВЕННОЙ ДЕЯТЕЛЬНОСТИ МУНИЦИПАЛЬНЫХ УНИТАРНЫХ</w:t>
      </w:r>
    </w:p>
    <w:p w:rsidR="000F7FEB" w:rsidRDefault="000F7FEB">
      <w:pPr>
        <w:pStyle w:val="ConsPlusTitle"/>
        <w:jc w:val="center"/>
      </w:pPr>
      <w:r>
        <w:t>ПРЕДПРИЯТИЙ ГОРОДА ЛИПЕЦКА</w:t>
      </w:r>
    </w:p>
    <w:p w:rsidR="000F7FEB" w:rsidRDefault="000F7F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7F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администрации г. Липецка от 01.04.2019 N 583 &quot;О внесении изменений в постановление администрации города Липецка от 29.07.2015 N 1361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Липецка от 01.04.2019 N 583)</w:t>
            </w: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 xml:space="preserve">В целях совершенствования системы управления муниципальными унитарными предприятиями города Липецка, повышения эффективности их финансово-хозяйственной деятельности и в соответствии с Федеральным </w:t>
      </w:r>
      <w:hyperlink r:id="rId7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РФ от 14.11.2002 N 161-ФЗ "О государственных и муниципальных унитарных предприятиях" и Федеральным </w:t>
      </w:r>
      <w:hyperlink r:id="rId8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РФ от 06.10.2003 N 131-ФЗ "Об общих принципах организации местного самоуправления в Российской Федерации" администрация города постановляет: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 xml:space="preserve">1. Утвердить Методические </w:t>
      </w:r>
      <w:hyperlink w:anchor="Par33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разработке и утверждению стратегий развития муниципальных унитарных предприятий города Липецка на срок до 5 лет (приложение N 1).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65" w:tooltip="ПОРЯДОК" w:history="1">
        <w:r>
          <w:rPr>
            <w:color w:val="0000FF"/>
          </w:rPr>
          <w:t>Порядок</w:t>
        </w:r>
      </w:hyperlink>
      <w:r>
        <w:t xml:space="preserve"> составления, утверждения и установления показателей программ финансово-хозяйственной деятельности муниципальных унитарных предприятий города Липецка (приложение N 2).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 Структурным подразделениям администрации города Липецка, осуществляющим функции и полномочия учредителей муниципальных унитарных предприятий до 01.10.2015, утвердить стратегии развития муниципальных унитарных предприятий города Липецка на срок до 5 лет.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right"/>
      </w:pPr>
      <w:r>
        <w:t>Глава города Липецка</w:t>
      </w:r>
    </w:p>
    <w:p w:rsidR="000F7FEB" w:rsidRDefault="000F7FEB">
      <w:pPr>
        <w:pStyle w:val="ConsPlusNormal"/>
        <w:jc w:val="right"/>
      </w:pPr>
      <w:r>
        <w:t>М.В.ГУЛЕВСКИЙ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right"/>
        <w:outlineLvl w:val="0"/>
      </w:pPr>
      <w:r>
        <w:t>Приложение N 1</w:t>
      </w:r>
    </w:p>
    <w:p w:rsidR="000F7FEB" w:rsidRDefault="000F7FEB">
      <w:pPr>
        <w:pStyle w:val="ConsPlusNormal"/>
        <w:jc w:val="right"/>
      </w:pPr>
      <w:r>
        <w:t>к постановлению</w:t>
      </w:r>
    </w:p>
    <w:p w:rsidR="000F7FEB" w:rsidRDefault="000F7FEB">
      <w:pPr>
        <w:pStyle w:val="ConsPlusNormal"/>
        <w:jc w:val="right"/>
      </w:pPr>
      <w:r>
        <w:t>администрации города Липецка</w:t>
      </w:r>
    </w:p>
    <w:p w:rsidR="000F7FEB" w:rsidRDefault="000F7FEB">
      <w:pPr>
        <w:pStyle w:val="ConsPlusNormal"/>
        <w:jc w:val="right"/>
      </w:pPr>
      <w:r>
        <w:t>от 29.07.2015 N 1361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Title"/>
        <w:jc w:val="center"/>
      </w:pPr>
      <w:bookmarkStart w:id="1" w:name="Par33"/>
      <w:bookmarkEnd w:id="1"/>
      <w:r>
        <w:t>МЕТОДИЧЕСКИЕ РЕКОМЕНДАЦИИ</w:t>
      </w:r>
    </w:p>
    <w:p w:rsidR="000F7FEB" w:rsidRDefault="000F7FEB">
      <w:pPr>
        <w:pStyle w:val="ConsPlusTitle"/>
        <w:jc w:val="center"/>
      </w:pPr>
      <w:r>
        <w:t>ПО РАЗРАБОТКЕ И УТВЕРЖДЕНИЮ СТРАТЕГИЙ РАЗВИТИЯ МУНИЦИПАЛЬНЫХ</w:t>
      </w:r>
    </w:p>
    <w:p w:rsidR="000F7FEB" w:rsidRDefault="000F7FEB">
      <w:pPr>
        <w:pStyle w:val="ConsPlusTitle"/>
        <w:jc w:val="center"/>
      </w:pPr>
      <w:r>
        <w:t>УНИТАРНЫХ ПРЕДПРИЯТИЙ ГОРОДА ЛИПЕЦКА НА СРОК ДО 5 ЛЕТ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>1. В целях повышения эффективности деятельности муниципальных унитарных предприятий города Липецка (далее - предприятие), а также совершенствования системы управления предприятием со стороны структурных подразделений администрации города Липецка, осуществляющих функции и полномочия учредителей (далее - структурное подразделение администрации), предприятие разрабатывает стратегию развития на срок до 5 лет (далее - стратегия развития).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lastRenderedPageBreak/>
        <w:t>2. Стратегия развития включает в себя следующие разделы: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1) общие сведения о предприятии;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2) анализ внешней, внутренней среды предприятия;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3) оценка рисков;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4) определение стратегических целей развития предприятия. Ключевые показатели эффективности (КПЭ);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5) план мероприятий по реализации стратегии развития;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6) мониторинг и контроль реализации стратегии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Стратегия развития может содержать также дополнительные разделы с учетом специфики деятельности предприятия.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 В рамках разделов стратегии развития рекомендуется отразить следующую информацию: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3.1. Раздел "Общие сведения о предприятии":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полное и сокращенное наименование предприятия;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юридический адрес;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дата государственной регистрации и регистрирующий орган;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основные виды деятельности, осуществляемые предприятием;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организационная структура и основные функции подразделений.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3.2. Раздел "Анализ внешней, внутренней среды предприятия":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3.2.1. Результаты анализа внешней среды: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общий анализ сегмента рынка экономической деятельности предприятия, в том числе рынка сбыта и определение занимаемой предприятием доли, возможности ее расширения;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анализ прочих значимых факторов.</w:t>
      </w:r>
    </w:p>
    <w:p w:rsidR="000F7FEB" w:rsidRDefault="000F7FEB">
      <w:pPr>
        <w:pStyle w:val="ConsPlusNormal"/>
        <w:spacing w:before="200"/>
        <w:ind w:firstLine="540"/>
        <w:jc w:val="both"/>
      </w:pPr>
      <w:bookmarkStart w:id="2" w:name="Par57"/>
      <w:bookmarkEnd w:id="2"/>
      <w:r>
        <w:t>3.2.2. Результаты анализа внутренней среды: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общее описание деятельности предприятия, кадровой структуры, системы управления персоналом, применяемых информационных технологий, производственно-технической базы и других факторов, определяющих производственно-экономическую деятельность предприятия;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анализ показателей финансово-хозяйственной деятельности предприятия в динамике за последние 3 года.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При осуществлении анализа финансово-хозяйственной деятельности предприятия рекомендуется использовать следующие показатели: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объем выполненных работ (оказанных услуг), в том числе по основным видам деятельности в натуральном и стоимостном выражении;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выручка от реализации основных видов деятельности;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себестоимость продаж;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lastRenderedPageBreak/>
        <w:t>- валовая прибыль (убыток);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прибыль (убыток) до налогообложения;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чистая прибыль (убыток) отчетного периода;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рентабельность реализованной продукции;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среднегодовая стоимость основных средств;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среднесписочная численность работников;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средняя заработная плата;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производительность труда;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фондовооруженность труда;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объем инвестиций в основной капитал;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потребление топливно-энергетических ресурсов в натуральном и стоимостном выражении;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финансовая устойчивость предприятия (автономность);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ликвидность;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рентабельность активов;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оборачиваемость активов, кредиторской задолженности при расчетах с поставщиками и подрядчиками.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3.3. Раздел "Оценка рисков":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выявление, описание и анализ финансовых, производственных, имущественных и других рисков, способных ухудшить положение предприятия;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определение возможности минимизации негативных последствий рисков.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3.4. Раздел "Определение стратегических целей развития предприятия. Ключевые показатели эффективности (КПЭ)":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определение стратегических целей развития предприятия с учетом результатов проведенного анализа внешней и внутренней среды, оценки рисков;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четкую формулировку стратегических целей и установление срока их достижения;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определение перечня и числовых значений КПЭ достижения стратегических целей.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Стратегические цели развития предприятия должны соответствовать целям и задачам, установленным в документах стратегического планирования города Липецка.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 xml:space="preserve">При определении перечня КПЭ рекомендуется руководствоваться </w:t>
      </w:r>
      <w:hyperlink w:anchor="Par57" w:tooltip="3.2.2. Результаты анализа внутренней среды:" w:history="1">
        <w:r>
          <w:rPr>
            <w:color w:val="0000FF"/>
          </w:rPr>
          <w:t>п. 3.2.2</w:t>
        </w:r>
      </w:hyperlink>
      <w:r>
        <w:t xml:space="preserve"> Методических рекомендаций и (или) задачами в достижении стратегических целей (подцелей).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Стратегические цели, КПЭ рекомендуется представить в таблице: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71"/>
        <w:gridCol w:w="1814"/>
        <w:gridCol w:w="680"/>
        <w:gridCol w:w="964"/>
        <w:gridCol w:w="964"/>
        <w:gridCol w:w="794"/>
      </w:tblGrid>
      <w:tr w:rsidR="000F7FE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Стратегическая цель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 xml:space="preserve">КПЭ </w:t>
            </w:r>
            <w:hyperlink w:anchor="Par133" w:tooltip="&lt;*&gt; КПЭ рекомендуется установить для каждой задачи в динамике по годам на весь период действия стратегии развит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Прогноз КПЭ</w:t>
            </w:r>
          </w:p>
        </w:tc>
      </w:tr>
      <w:tr w:rsidR="000F7F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и т.д.</w:t>
            </w:r>
          </w:p>
        </w:tc>
      </w:tr>
      <w:tr w:rsidR="000F7FEB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lastRenderedPageBreak/>
              <w:t>Стратегическая цель 1</w:t>
            </w:r>
          </w:p>
        </w:tc>
      </w:tr>
      <w:tr w:rsidR="000F7FE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(формулировка стратегической подцели)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(формулировка задачи в достижении стратегической подцели)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(название КПЭ, который оценивает выполнение поставленной задачи)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1. ...</w:t>
            </w:r>
          </w:p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1. ...</w:t>
            </w:r>
          </w:p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Стратегическая цель...</w:t>
            </w:r>
          </w:p>
        </w:tc>
      </w:tr>
      <w:tr w:rsidR="000F7F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1. ...</w:t>
            </w:r>
          </w:p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1. ...</w:t>
            </w:r>
          </w:p>
          <w:p w:rsidR="000F7FEB" w:rsidRDefault="000F7FEB">
            <w:pPr>
              <w:pStyle w:val="ConsPlusNormal"/>
            </w:pPr>
            <w:r>
              <w:t>2. ...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>--------------------------------</w:t>
      </w:r>
    </w:p>
    <w:p w:rsidR="000F7FEB" w:rsidRDefault="000F7FEB">
      <w:pPr>
        <w:pStyle w:val="ConsPlusNormal"/>
        <w:spacing w:before="200"/>
        <w:ind w:firstLine="540"/>
        <w:jc w:val="both"/>
      </w:pPr>
      <w:bookmarkStart w:id="3" w:name="Par133"/>
      <w:bookmarkEnd w:id="3"/>
      <w:r>
        <w:t>&lt;*&gt; КПЭ рекомендуется установить для каждой задачи в динамике по годам на весь период действия стратегии развития.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>3.5. Раздел "План мероприятий по реализации стратегии развития предприятия".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При разработке плана мероприятий, обеспечивающих достижение стратегических целей, рекомендуется руководствоваться следующим разделением на типы мероприятий: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Производственные мероприятия - это комплекс мер, направленных на модернизацию и оптимизацию производства, повышение энергоэффективности и энергосбережения, развитие материально-технической базы.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Финансовые мероприятия - это комплекс мер, направленных на определение объемов, сроков и источников необходимого финансирования, в том числе привлечение кредитных ресурсов.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Управленческие мероприятия - это комплекс мер, направленных на разработку оптимальных схем использования административного ресурса предприятия, обеспечивающего достижение намеченных стратегических целей (подцелей).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Кадровые мероприятия - это комплекс мер, направленных на проведение оценки потребности в персонале для различных этапов реализации стратегии развития, повышение квалификации персонала, анализ и рационализацию кадров, в целях соответствия задачам деятельности предприятия.</w:t>
      </w:r>
    </w:p>
    <w:p w:rsidR="000F7FEB" w:rsidRDefault="000F7FEB">
      <w:pPr>
        <w:pStyle w:val="ConsPlusNormal"/>
        <w:spacing w:before="200"/>
        <w:ind w:firstLine="540"/>
        <w:jc w:val="both"/>
      </w:pPr>
      <w:bookmarkStart w:id="4" w:name="Par141"/>
      <w:bookmarkEnd w:id="4"/>
      <w:r>
        <w:t>3.6. Раздел "Мониторинг и контроль реализации плана мероприятий".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В данном разделе рекомендуется разработать план-график реализации мероприятий стратегии развития с указанием сроков их выполнения, объемов, источников финансирования, должностных лиц, ответственных за реализацию стратегии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Мониторинг и контроль выполнения плана-графика мероприятий рекомендуется проводить на регулярной основе (ежемесячно или ежеквартально).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4. Структурным подразделениям администрации и предприятиям рекомендуется: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ежегодно рассматривать ход реализации стратегии развития предприятия на отраслевых балансовых комиссиях;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lastRenderedPageBreak/>
        <w:t>- осуществлять актуализацию стратегии развития с учетом достигнутых предприятием результатов, рекомендаций отраслевых балансовых комиссий.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5. Порядок согласования и утверждения стратегии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5.1. Проект стратегии развития (далее - проект) предприятие направляет в структурное подразделение администрации на рассмотрение.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5.2. Структурное подразделение администрации утверждает проект после согласования с департаментом экономического развития администрации города Липецка (далее - департамент экономического развития).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5.3. Утвержденный проект структурное подразделение администрации направляет в департамент экономического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6. Контроль за реализацией стратегии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 xml:space="preserve">6.1. Предприятие ежегодно направляет в структурное подразделение администрации мониторинг результатов выполнения плана-графика мероприятий (далее - мониторинг), предусмотренных </w:t>
      </w:r>
      <w:hyperlink w:anchor="Par141" w:tooltip="3.6. Раздел &quot;Мониторинг и контроль реализации плана мероприятий&quot;." w:history="1">
        <w:r>
          <w:rPr>
            <w:color w:val="0000FF"/>
          </w:rPr>
          <w:t>разделом 3.6</w:t>
        </w:r>
      </w:hyperlink>
      <w:r>
        <w:t xml:space="preserve"> Методических рекомендаций.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6.2. Структурное подразделение администрации анализирует и направляет результаты мониторинга в разрезе каждого предприятия в департамент экономического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6.3. Департамент экономического развития готовит сводный мониторинг, результаты которого размещает в сети Интернет.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right"/>
        <w:outlineLvl w:val="0"/>
      </w:pPr>
      <w:r>
        <w:t>Приложение N 2</w:t>
      </w:r>
    </w:p>
    <w:p w:rsidR="000F7FEB" w:rsidRDefault="000F7FEB">
      <w:pPr>
        <w:pStyle w:val="ConsPlusNormal"/>
        <w:jc w:val="right"/>
      </w:pPr>
      <w:r>
        <w:t>к постановлению</w:t>
      </w:r>
    </w:p>
    <w:p w:rsidR="000F7FEB" w:rsidRDefault="000F7FEB">
      <w:pPr>
        <w:pStyle w:val="ConsPlusNormal"/>
        <w:jc w:val="right"/>
      </w:pPr>
      <w:r>
        <w:t>администрации города Липецка</w:t>
      </w:r>
    </w:p>
    <w:p w:rsidR="000F7FEB" w:rsidRDefault="000F7FEB">
      <w:pPr>
        <w:pStyle w:val="ConsPlusNormal"/>
        <w:jc w:val="right"/>
      </w:pPr>
      <w:r>
        <w:t>от 29.07.2015 N 1361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Title"/>
        <w:jc w:val="center"/>
      </w:pPr>
      <w:bookmarkStart w:id="5" w:name="Par165"/>
      <w:bookmarkEnd w:id="5"/>
      <w:r>
        <w:t>ПОРЯДОК</w:t>
      </w:r>
    </w:p>
    <w:p w:rsidR="000F7FEB" w:rsidRDefault="000F7FEB">
      <w:pPr>
        <w:pStyle w:val="ConsPlusTitle"/>
        <w:jc w:val="center"/>
      </w:pPr>
      <w:r>
        <w:t>СОСТАВЛЕНИЯ, УТВЕРЖДЕНИЯ И УСТАНОВЛЕНИЯ ПОКАЗАТЕЛЕЙ ПРОГРАММ</w:t>
      </w:r>
    </w:p>
    <w:p w:rsidR="000F7FEB" w:rsidRDefault="000F7FEB">
      <w:pPr>
        <w:pStyle w:val="ConsPlusTitle"/>
        <w:jc w:val="center"/>
      </w:pPr>
      <w:r>
        <w:t>ФИНАНСОВО-ХОЗЯЙСТВЕННОЙ ДЕЯТЕЛЬНОСТИ МУНИЦИПАЛЬНЫХ УНИТАРНЫХ</w:t>
      </w:r>
    </w:p>
    <w:p w:rsidR="000F7FEB" w:rsidRDefault="000F7FEB">
      <w:pPr>
        <w:pStyle w:val="ConsPlusTitle"/>
        <w:jc w:val="center"/>
      </w:pPr>
      <w:r>
        <w:t>ПРЕДПРИЯТИЙ ГОРОДА ЛИПЕЦКА</w:t>
      </w:r>
    </w:p>
    <w:p w:rsidR="000F7FEB" w:rsidRDefault="000F7F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7F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г. Липецка от 01.04.2019 N 583 &quot;О внесении изменений в постановление администрации города Липецка от 29.07.2015 N 1361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Липецка от 01.04.2019 N 583)</w:t>
            </w: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Title"/>
        <w:jc w:val="center"/>
        <w:outlineLvl w:val="1"/>
      </w:pPr>
      <w:r>
        <w:t>I. Общие положения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 xml:space="preserve">1.1. Порядок составления, утверждения и установления показателей программ финансово-хозяйственной деятельности (далее - Порядок) муниципальных унитарных предприятий города Липецка (далее - предприятие) разработан в соответствии со </w:t>
      </w:r>
      <w:hyperlink r:id="rId10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>
          <w:rPr>
            <w:color w:val="0000FF"/>
          </w:rPr>
          <w:t>ст. 20</w:t>
        </w:r>
      </w:hyperlink>
      <w:r>
        <w:t xml:space="preserve"> Федерального закона от 14.11.2002 N 161-ФЗ "О государственных и муниципальных унитарных предприятиях".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1.2. Целью разработки настоящего Порядка является: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обеспечение единого подхода к составлению, утверждению и установлению показателей программ финансово-хозяйственной деятельности предприятий (далее - Программа);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- повышение эффективности работы, выявление и использование резервов, усиление контроля за деятельностью предприятий, а также совершенствование системы управления предприятиями.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Title"/>
        <w:jc w:val="center"/>
        <w:outlineLvl w:val="1"/>
      </w:pPr>
      <w:r>
        <w:t>II. Порядок составления, утверждения и установления</w:t>
      </w:r>
    </w:p>
    <w:p w:rsidR="000F7FEB" w:rsidRDefault="000F7FEB">
      <w:pPr>
        <w:pStyle w:val="ConsPlusTitle"/>
        <w:jc w:val="center"/>
      </w:pPr>
      <w:r>
        <w:t>показателей Программы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 xml:space="preserve">2.1. Предприятие ежегодно составляет </w:t>
      </w:r>
      <w:hyperlink w:anchor="Par221" w:tooltip="                            ПРОГРАММА (типовая)" w:history="1">
        <w:r>
          <w:rPr>
            <w:color w:val="0000FF"/>
          </w:rPr>
          <w:t>Программу</w:t>
        </w:r>
      </w:hyperlink>
      <w:r>
        <w:t xml:space="preserve"> на следующий финансовый год по форме согласно приложению к настоящему Порядку.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2.2. Программа представляет комплекс мероприятий, которые связаны между собой по срокам и источникам финансирования.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Мероприятия Программы должны соответствовать основным направлениям деятельности предприятия в планируемом периоде по достижению целей и выполнению задач, определенных стратегией развития муниципальных унитарных предприятий города Липецка на срок до 5 лет, уставом предприятия, решениями структурных подразделений администрации города Липецка, осуществляющих функции и полномочия учредителя в отношении предприятий (далее - структурное подразделение администрации).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2.3. Основанием для установления показателей Программы являются данные бухгалтерской и статистической отчетности предприятия.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Перечень показателей определен в Программе и в Методических рекомендациях по разработке и утверждению стратегий развития муниципальных унитарных предприятий города Липецка на срок до 5 лет.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2.4. Проект Программы представляется структурным подразделением администрации ежегодно в срок до 1 декабря текущего года в департамент экономического развития.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Департамент экономического развития вправе запрашивать у Предприятия необходимые документы и пояснения по проекту Программы.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В срок до 15 декабря текущего года департамент экономического развития совместно с представителями структурных подразделений администрации и Предприятия проводит рабочие совещания по рассмотрению проекта Программы на очередной финансовый год.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По результатам рассмотрения проекта Программы структурное подразделение администрации в срок до 25 декабря текущего года представляет утвержденную Программу в департамент экономического развития.</w:t>
      </w:r>
    </w:p>
    <w:p w:rsidR="000F7FEB" w:rsidRDefault="000F7FEB">
      <w:pPr>
        <w:pStyle w:val="ConsPlusNormal"/>
        <w:jc w:val="both"/>
      </w:pPr>
      <w:r>
        <w:t xml:space="preserve">(п. 2.4 в ред. </w:t>
      </w:r>
      <w:hyperlink r:id="rId11" w:tooltip="Постановление администрации г. Липецка от 01.04.2019 N 583 &quot;О внесении изменений в постановление администрации города Липецка от 29.07.2015 N 1361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01.04.2019 N 583)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2.5. Руководитель предприятия вправе вносить изменения и уточнения в Программу до истечения текущего года после согласования со структурным подразделением администрации.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2.6. Итоги выполнения Программы за год рассматриваются на заседаниях отраслевых балансовых комиссий.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Title"/>
        <w:jc w:val="center"/>
        <w:outlineLvl w:val="1"/>
      </w:pPr>
      <w:r>
        <w:t>III. Контроль и ответственность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ind w:firstLine="540"/>
        <w:jc w:val="both"/>
      </w:pPr>
      <w:r>
        <w:t>3.1. Руководители предприятий несут персональную ответственность за своевременное предоставление и выполнение Программы, полноту и достоверность предоставляемой информации в порядке, предусмотренном действующим законодательством Российской Федерации, муниципальными правовыми актами, трудовым договором.</w:t>
      </w:r>
    </w:p>
    <w:p w:rsidR="000F7FEB" w:rsidRDefault="000F7FEB">
      <w:pPr>
        <w:pStyle w:val="ConsPlusNormal"/>
        <w:spacing w:before="200"/>
        <w:ind w:firstLine="540"/>
        <w:jc w:val="both"/>
      </w:pPr>
      <w:r>
        <w:t>3.2. Контроль за выполнением Программы осуществляет структурное подразделение администрации.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right"/>
        <w:outlineLvl w:val="1"/>
      </w:pPr>
      <w:r>
        <w:t>Приложение</w:t>
      </w:r>
    </w:p>
    <w:p w:rsidR="000F7FEB" w:rsidRDefault="000F7FEB">
      <w:pPr>
        <w:pStyle w:val="ConsPlusNormal"/>
        <w:jc w:val="right"/>
      </w:pPr>
      <w:r>
        <w:t>к Порядку составления,</w:t>
      </w:r>
    </w:p>
    <w:p w:rsidR="000F7FEB" w:rsidRDefault="000F7FEB">
      <w:pPr>
        <w:pStyle w:val="ConsPlusNormal"/>
        <w:jc w:val="right"/>
      </w:pPr>
      <w:r>
        <w:t>утверждения и установления</w:t>
      </w:r>
    </w:p>
    <w:p w:rsidR="000F7FEB" w:rsidRDefault="000F7FEB">
      <w:pPr>
        <w:pStyle w:val="ConsPlusNormal"/>
        <w:jc w:val="right"/>
      </w:pPr>
      <w:r>
        <w:t>показателей программ</w:t>
      </w:r>
    </w:p>
    <w:p w:rsidR="000F7FEB" w:rsidRDefault="000F7FEB">
      <w:pPr>
        <w:pStyle w:val="ConsPlusNormal"/>
        <w:jc w:val="right"/>
      </w:pPr>
      <w:r>
        <w:t>финансово-хозяйственной</w:t>
      </w:r>
    </w:p>
    <w:p w:rsidR="000F7FEB" w:rsidRDefault="000F7FEB">
      <w:pPr>
        <w:pStyle w:val="ConsPlusNormal"/>
        <w:jc w:val="right"/>
      </w:pPr>
      <w:r>
        <w:t>деятельности муниципальных</w:t>
      </w:r>
    </w:p>
    <w:p w:rsidR="000F7FEB" w:rsidRDefault="000F7FEB">
      <w:pPr>
        <w:pStyle w:val="ConsPlusNormal"/>
        <w:jc w:val="right"/>
      </w:pPr>
      <w:r>
        <w:t>унитарных предприятий</w:t>
      </w:r>
    </w:p>
    <w:p w:rsidR="000F7FEB" w:rsidRDefault="000F7FEB">
      <w:pPr>
        <w:pStyle w:val="ConsPlusNormal"/>
        <w:jc w:val="right"/>
      </w:pPr>
      <w:r>
        <w:t>города Липецка</w:t>
      </w:r>
    </w:p>
    <w:p w:rsidR="000F7FEB" w:rsidRDefault="000F7F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7F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7FEB" w:rsidRDefault="000F7F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администрации г. Липецка от 01.04.2019 N 583 &quot;О внесении изменений в постановление администрации города Липецка от 29.07.2015 N 1361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Липецка от 01.04.2019 N 583)</w:t>
            </w: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 xml:space="preserve">                                                     УТВЕРЖДАЮ</w:t>
      </w:r>
    </w:p>
    <w:p w:rsidR="000F7FEB" w:rsidRDefault="000F7FE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F7FEB" w:rsidRDefault="000F7FEB">
      <w:pPr>
        <w:pStyle w:val="ConsPlusNonformat"/>
        <w:jc w:val="both"/>
      </w:pPr>
      <w:r>
        <w:t xml:space="preserve">                                              руководитель структурного</w:t>
      </w:r>
    </w:p>
    <w:p w:rsidR="000F7FEB" w:rsidRDefault="000F7FEB">
      <w:pPr>
        <w:pStyle w:val="ConsPlusNonformat"/>
        <w:jc w:val="both"/>
      </w:pPr>
      <w:r>
        <w:t xml:space="preserve">                                             подразделения администрации</w:t>
      </w:r>
    </w:p>
    <w:p w:rsidR="000F7FEB" w:rsidRDefault="000F7FEB">
      <w:pPr>
        <w:pStyle w:val="ConsPlusNonformat"/>
        <w:jc w:val="both"/>
      </w:pPr>
      <w:r>
        <w:t xml:space="preserve">                                          "__" ______________ 20__ г.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bookmarkStart w:id="6" w:name="Par221"/>
      <w:bookmarkEnd w:id="6"/>
      <w:r>
        <w:t xml:space="preserve">                            ПРОГРАММА (типовая)</w:t>
      </w:r>
    </w:p>
    <w:p w:rsidR="000F7FEB" w:rsidRDefault="000F7FEB">
      <w:pPr>
        <w:pStyle w:val="ConsPlusNonformat"/>
        <w:jc w:val="both"/>
      </w:pPr>
      <w:r>
        <w:t>финансово-хозяйственной деятельности муниципального унитарного предприятия</w:t>
      </w:r>
    </w:p>
    <w:p w:rsidR="000F7FEB" w:rsidRDefault="000F7FEB">
      <w:pPr>
        <w:pStyle w:val="ConsPlusNonformat"/>
        <w:jc w:val="both"/>
      </w:pPr>
      <w:r>
        <w:t xml:space="preserve">   ________________________________________________________ на 20__ год</w:t>
      </w:r>
    </w:p>
    <w:p w:rsidR="000F7FEB" w:rsidRDefault="000F7FEB">
      <w:pPr>
        <w:pStyle w:val="ConsPlusNonformat"/>
        <w:jc w:val="both"/>
      </w:pPr>
      <w:r>
        <w:t xml:space="preserve">     (наименование муниципального унитарного предприятия)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r>
        <w:t>Раздел I. Сведения о предприятии: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75"/>
      </w:tblGrid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Полное наименование предприятия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Фамилия, имя, отчество (последнее - при наличии) руководителя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Юридический адрес (местонахождение)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Почтовый адрес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Телефон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Вид деятельности (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по основному виду деятельности)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Наименование основного вида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Размер уставного капитала, тыс.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Балансовая стоимость имущества, переданного в хозяйственное ведение предприятия, тыс.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Раздел II. Пояснительная записка: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r>
        <w:t>Пояснительная записка должна содержать следующую информацию: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r>
        <w:t>- о выполнении Программы в предыдущем году;</w:t>
      </w:r>
    </w:p>
    <w:p w:rsidR="000F7FEB" w:rsidRDefault="000F7FEB">
      <w:pPr>
        <w:pStyle w:val="ConsPlusNonformat"/>
        <w:jc w:val="both"/>
      </w:pPr>
      <w:r>
        <w:t>-  о  ходе  реализации  Программы в текущем году и ожидаемых результатах ее</w:t>
      </w:r>
    </w:p>
    <w:p w:rsidR="000F7FEB" w:rsidRDefault="000F7FEB">
      <w:pPr>
        <w:pStyle w:val="ConsPlusNonformat"/>
        <w:jc w:val="both"/>
      </w:pPr>
      <w:r>
        <w:t>выполнения;</w:t>
      </w:r>
    </w:p>
    <w:p w:rsidR="000F7FEB" w:rsidRDefault="000F7FEB">
      <w:pPr>
        <w:pStyle w:val="ConsPlusNonformat"/>
        <w:jc w:val="both"/>
      </w:pPr>
      <w:r>
        <w:t>- анализ причин отклонения фактических показателей деятельности предприятия</w:t>
      </w:r>
    </w:p>
    <w:p w:rsidR="000F7FEB" w:rsidRDefault="000F7FEB">
      <w:pPr>
        <w:pStyle w:val="ConsPlusNonformat"/>
        <w:jc w:val="both"/>
      </w:pPr>
      <w:r>
        <w:t>от утвержденных;</w:t>
      </w:r>
    </w:p>
    <w:p w:rsidR="000F7FEB" w:rsidRDefault="000F7FEB">
      <w:pPr>
        <w:pStyle w:val="ConsPlusNonformat"/>
        <w:jc w:val="both"/>
      </w:pPr>
      <w:r>
        <w:t>-  причины убыточности (при наличии) и мероприятия по выводу предприятия на</w:t>
      </w:r>
    </w:p>
    <w:p w:rsidR="000F7FEB" w:rsidRDefault="000F7FEB">
      <w:pPr>
        <w:pStyle w:val="ConsPlusNonformat"/>
        <w:jc w:val="both"/>
      </w:pPr>
      <w:r>
        <w:t>безубыточный   уровень   (развитие  предприятия)  или  иные  предложения  о</w:t>
      </w:r>
    </w:p>
    <w:p w:rsidR="000F7FEB" w:rsidRDefault="000F7FEB">
      <w:pPr>
        <w:pStyle w:val="ConsPlusNonformat"/>
        <w:jc w:val="both"/>
      </w:pPr>
      <w:r>
        <w:t>дальнейшей    деятельности    предприятия    (реформирование,   ликвидация,</w:t>
      </w:r>
    </w:p>
    <w:p w:rsidR="000F7FEB" w:rsidRDefault="000F7FEB">
      <w:pPr>
        <w:pStyle w:val="ConsPlusNonformat"/>
        <w:jc w:val="both"/>
      </w:pPr>
      <w:r>
        <w:t>банкротство);</w:t>
      </w:r>
    </w:p>
    <w:p w:rsidR="000F7FEB" w:rsidRDefault="000F7FEB">
      <w:pPr>
        <w:pStyle w:val="ConsPlusNonformat"/>
        <w:jc w:val="both"/>
      </w:pPr>
      <w:r>
        <w:t>-  меры,  принимаемые  в  целях  финансового  оздоровления предприятия, при</w:t>
      </w:r>
    </w:p>
    <w:p w:rsidR="000F7FEB" w:rsidRDefault="000F7FEB">
      <w:pPr>
        <w:pStyle w:val="ConsPlusNonformat"/>
        <w:jc w:val="both"/>
      </w:pPr>
      <w:r>
        <w:t>наличии признаков банкротства;</w:t>
      </w:r>
    </w:p>
    <w:p w:rsidR="000F7FEB" w:rsidRDefault="000F7FEB">
      <w:pPr>
        <w:pStyle w:val="ConsPlusNonformat"/>
        <w:jc w:val="both"/>
      </w:pPr>
      <w:r>
        <w:t>-  плановые мероприятия по взысканию дебиторской задолженности (при наличии</w:t>
      </w:r>
    </w:p>
    <w:p w:rsidR="000F7FEB" w:rsidRDefault="000F7FEB">
      <w:pPr>
        <w:pStyle w:val="ConsPlusNonformat"/>
        <w:jc w:val="both"/>
      </w:pPr>
      <w:r>
        <w:t>просроченной дебиторской задолженности);</w:t>
      </w:r>
    </w:p>
    <w:p w:rsidR="000F7FEB" w:rsidRDefault="000F7FEB">
      <w:pPr>
        <w:pStyle w:val="ConsPlusNonformat"/>
        <w:jc w:val="both"/>
      </w:pPr>
      <w:r>
        <w:t>-   плановые   мероприятия   по   уменьшению  или  ликвидации  кредиторской</w:t>
      </w:r>
    </w:p>
    <w:p w:rsidR="000F7FEB" w:rsidRDefault="000F7FEB">
      <w:pPr>
        <w:pStyle w:val="ConsPlusNonformat"/>
        <w:jc w:val="both"/>
      </w:pPr>
      <w:r>
        <w:t>задолженности  (при  наличии  просроченной  кредиторской  задолженности)  с</w:t>
      </w:r>
    </w:p>
    <w:p w:rsidR="000F7FEB" w:rsidRDefault="000F7FEB">
      <w:pPr>
        <w:pStyle w:val="ConsPlusNonformat"/>
        <w:jc w:val="both"/>
      </w:pPr>
      <w:r>
        <w:t>указанием источников погашения задолженности;</w:t>
      </w:r>
    </w:p>
    <w:p w:rsidR="000F7FEB" w:rsidRDefault="000F7FEB">
      <w:pPr>
        <w:pStyle w:val="ConsPlusNonformat"/>
        <w:jc w:val="both"/>
      </w:pPr>
      <w:r>
        <w:t>- основные мероприятия по достижению целей и выполнению задач, определенных</w:t>
      </w:r>
    </w:p>
    <w:p w:rsidR="000F7FEB" w:rsidRDefault="000F7FEB">
      <w:pPr>
        <w:pStyle w:val="ConsPlusNonformat"/>
        <w:jc w:val="both"/>
      </w:pPr>
      <w:r>
        <w:t>стратегией  развития  предприятия, а также планируемые значения показателей</w:t>
      </w:r>
    </w:p>
    <w:p w:rsidR="000F7FEB" w:rsidRDefault="000F7FEB">
      <w:pPr>
        <w:pStyle w:val="ConsPlusNonformat"/>
        <w:jc w:val="both"/>
      </w:pPr>
      <w:r>
        <w:t>деятельности.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r>
        <w:t>Раздел III. Мероприятия по развитию предприятия на 20__ год: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  <w:sectPr w:rsidR="000F7FEB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850"/>
        <w:gridCol w:w="680"/>
        <w:gridCol w:w="680"/>
        <w:gridCol w:w="624"/>
        <w:gridCol w:w="624"/>
        <w:gridCol w:w="737"/>
        <w:gridCol w:w="907"/>
        <w:gridCol w:w="760"/>
        <w:gridCol w:w="760"/>
        <w:gridCol w:w="680"/>
        <w:gridCol w:w="737"/>
        <w:gridCol w:w="794"/>
        <w:gridCol w:w="964"/>
      </w:tblGrid>
      <w:tr w:rsidR="000F7F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Сумма затрат, тыс. рублей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Источники финансирования, тыс. рублей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Ожидаемый экономический эффект от реализации мероприятий, тыс. рублей</w:t>
            </w:r>
          </w:p>
        </w:tc>
      </w:tr>
      <w:tr w:rsidR="000F7F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Всего на планируемый год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Бюджетные средства, в том числе по уровням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Заемные (кредитные) средства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Прочие источники (указать)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</w:tr>
      <w:tr w:rsidR="000F7F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амортизационные отчисления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прибыль, остающаяся в распоряжении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федеральный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региональный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15</w:t>
            </w: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Приобретение основных средств,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Капитальный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Строительство, реконструкция, ремонт,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Информационное и программное обеспечение,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Повышение квалификации кадров,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Раздел IV. Бюджет предприятия (финансовое обеспечение Программы):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98"/>
        <w:gridCol w:w="964"/>
        <w:gridCol w:w="907"/>
        <w:gridCol w:w="850"/>
        <w:gridCol w:w="850"/>
        <w:gridCol w:w="964"/>
        <w:gridCol w:w="624"/>
        <w:gridCol w:w="624"/>
        <w:gridCol w:w="680"/>
        <w:gridCol w:w="624"/>
        <w:gridCol w:w="907"/>
        <w:gridCol w:w="850"/>
      </w:tblGrid>
      <w:tr w:rsidR="000F7FE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</w:t>
            </w:r>
          </w:p>
          <w:p w:rsidR="000F7FEB" w:rsidRDefault="000F7FE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bookmarkStart w:id="7" w:name="Par567"/>
            <w:bookmarkEnd w:id="7"/>
            <w:r>
              <w:t>Фактическое исполнение показателей за отчетный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Плановые показатели на текущий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bookmarkStart w:id="8" w:name="Par569"/>
            <w:bookmarkEnd w:id="8"/>
            <w:r>
              <w:t>Ожидаемое исполнение показателей за текущий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Плановые показатели на планируемый год, всего</w:t>
            </w:r>
          </w:p>
          <w:p w:rsidR="000F7FEB" w:rsidRDefault="000F7FEB">
            <w:pPr>
              <w:pStyle w:val="ConsPlusNormal"/>
              <w:jc w:val="center"/>
            </w:pPr>
            <w:r>
              <w:t>(гр. 8 + гр. 9 + гр. 10 + гр. 11)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0F7FE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 отчетному году</w:t>
            </w:r>
          </w:p>
          <w:p w:rsidR="000F7FEB" w:rsidRDefault="000F7FEB">
            <w:pPr>
              <w:pStyle w:val="ConsPlusNormal"/>
              <w:jc w:val="center"/>
            </w:pPr>
            <w:r>
              <w:t>(гр. 7 / гр.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 текущему году</w:t>
            </w:r>
          </w:p>
          <w:p w:rsidR="000F7FEB" w:rsidRDefault="000F7FEB">
            <w:pPr>
              <w:pStyle w:val="ConsPlusNormal"/>
              <w:jc w:val="center"/>
            </w:pPr>
            <w:r>
              <w:t>(гр. 7 / гр. 6)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13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Остатки средств на счетах на начало планового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Дебиторская задолженность, всего (</w:t>
            </w:r>
            <w:hyperlink w:anchor="Par569" w:tooltip="Ожидаемое исполнение показателей за текущий год" w:history="1">
              <w:r>
                <w:rPr>
                  <w:color w:val="0000FF"/>
                </w:rPr>
                <w:t>гр. 6</w:t>
              </w:r>
            </w:hyperlink>
            <w:r>
              <w:t xml:space="preserve"> / </w:t>
            </w:r>
            <w:hyperlink w:anchor="Par567" w:tooltip="Фактическое исполнение показателей за отчетный год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в том числе: просроченная (</w:t>
            </w:r>
            <w:hyperlink w:anchor="Par569" w:tooltip="Ожидаемое исполнение показателей за текущий год" w:history="1">
              <w:r>
                <w:rPr>
                  <w:color w:val="0000FF"/>
                </w:rPr>
                <w:t>гр. 6</w:t>
              </w:r>
            </w:hyperlink>
            <w:r>
              <w:t xml:space="preserve"> / </w:t>
            </w:r>
            <w:hyperlink w:anchor="Par567" w:tooltip="Фактическое исполнение показателей за отчетный год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bookmarkStart w:id="9" w:name="Par634"/>
            <w:bookmarkEnd w:id="9"/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ДОХОДЫ ВСЕГО (стр. 3.1 + стр. 3.2 + стр. 3.3 + стр. 3.4)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Бюджетные средства (субсидии, целевое финансирование, прочие) 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Выручка, всего, в том числе по видам деятельности: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Прочие доходы, в том числе по видам доходов: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Проценты к получению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bookmarkStart w:id="10" w:name="Par738"/>
            <w:bookmarkEnd w:id="10"/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РАСХОДЫ ВСЕГО (стр. 4.1 + стр. 4.2 + стр. 4.3 + стр. 4.4)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Расходы, связанные с деятельностью, осуществляемой за счет целевого финансирования,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Себестоимость всего, в том числе по видам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Прочие расходы,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Проценты к уплате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Кредиторская задолженность, всего (</w:t>
            </w:r>
            <w:hyperlink w:anchor="Par569" w:tooltip="Ожидаемое исполнение показателей за текущий год" w:history="1">
              <w:r>
                <w:rPr>
                  <w:color w:val="0000FF"/>
                </w:rPr>
                <w:t>гр. 6</w:t>
              </w:r>
            </w:hyperlink>
            <w:r>
              <w:t xml:space="preserve"> / </w:t>
            </w:r>
            <w:hyperlink w:anchor="Par567" w:tooltip="Фактическое исполнение показателей за отчетный год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в том числе:</w:t>
            </w:r>
          </w:p>
          <w:p w:rsidR="000F7FEB" w:rsidRDefault="000F7FEB">
            <w:pPr>
              <w:pStyle w:val="ConsPlusNormal"/>
            </w:pPr>
            <w:r>
              <w:t>просроченная (</w:t>
            </w:r>
            <w:hyperlink w:anchor="Par569" w:tooltip="Ожидаемое исполнение показателей за текущий год" w:history="1">
              <w:r>
                <w:rPr>
                  <w:color w:val="0000FF"/>
                </w:rPr>
                <w:t>гр. 6</w:t>
              </w:r>
            </w:hyperlink>
            <w:r>
              <w:t xml:space="preserve"> / </w:t>
            </w:r>
            <w:hyperlink w:anchor="Par567" w:tooltip="Фактическое исполнение показателей за отчетный год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bookmarkStart w:id="11" w:name="Par856"/>
            <w:bookmarkEnd w:id="11"/>
            <w: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ФИНАНСОВЫЙ РЕЗУЛЬТАТ до налогообложения (прибыль, убыток) (</w:t>
            </w:r>
            <w:hyperlink w:anchor="Par634" w:tooltip="3.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ar738" w:tooltip="4.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СПРАВОЧНО:</w:t>
            </w:r>
          </w:p>
          <w:p w:rsidR="000F7FEB" w:rsidRDefault="000F7FEB">
            <w:pPr>
              <w:pStyle w:val="ConsPlusNormal"/>
            </w:pPr>
            <w:r>
              <w:t>Рентабельность предприятия (общая) (</w:t>
            </w:r>
            <w:hyperlink w:anchor="Par856" w:tooltip="6." w:history="1">
              <w:r>
                <w:rPr>
                  <w:color w:val="0000FF"/>
                </w:rPr>
                <w:t>стр. 6</w:t>
              </w:r>
            </w:hyperlink>
            <w:r>
              <w:t xml:space="preserve"> / </w:t>
            </w:r>
            <w:hyperlink w:anchor="Par738" w:tooltip="4.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  <w:sectPr w:rsidR="000F7F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Раздел V. Ключевые показатели эффективности (КПЭ) деятельности предприятия: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680"/>
        <w:gridCol w:w="624"/>
        <w:gridCol w:w="624"/>
        <w:gridCol w:w="624"/>
        <w:gridCol w:w="624"/>
        <w:gridCol w:w="567"/>
        <w:gridCol w:w="907"/>
        <w:gridCol w:w="1020"/>
      </w:tblGrid>
      <w:tr w:rsidR="000F7F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КПЭ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КПЭ на планируемый период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Прогноз КПЭ</w:t>
            </w:r>
          </w:p>
        </w:tc>
      </w:tr>
      <w:tr w:rsidR="000F7F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год, следующий за планируемым годом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второй год, следующий за планируемым годом</w:t>
            </w:r>
          </w:p>
        </w:tc>
      </w:tr>
      <w:tr w:rsidR="000F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Перечень КПЭ, установленный в стратегии развития муниципальных унитарных предприятий города Липецка на срок до 5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Раздел VI. Показатели деятельности предприятия:</w:t>
      </w:r>
    </w:p>
    <w:p w:rsidR="000F7FEB" w:rsidRDefault="000F7FEB">
      <w:pPr>
        <w:pStyle w:val="ConsPlusNonformat"/>
        <w:jc w:val="both"/>
      </w:pPr>
    </w:p>
    <w:p w:rsidR="000F7FEB" w:rsidRDefault="000F7FEB">
      <w:pPr>
        <w:pStyle w:val="ConsPlusNonformat"/>
        <w:jc w:val="both"/>
      </w:pPr>
      <w:r>
        <w:t>6.1. Сведения об имуществе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1"/>
        <w:gridCol w:w="1134"/>
        <w:gridCol w:w="1304"/>
        <w:gridCol w:w="1304"/>
        <w:gridCol w:w="1134"/>
        <w:gridCol w:w="1757"/>
      </w:tblGrid>
      <w:tr w:rsidR="000F7FE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Предложения по неиспользуемому имуществу</w:t>
            </w:r>
          </w:p>
        </w:tc>
      </w:tr>
      <w:tr w:rsidR="000F7FE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используемая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неиспользуемая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6.2. Сведения о ценах (тарифах) предприятия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94"/>
        <w:gridCol w:w="2154"/>
        <w:gridCol w:w="1984"/>
        <w:gridCol w:w="1871"/>
      </w:tblGrid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Перечень товаров, работ,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Категория потребителей (физические, юридические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Правовое обоснование</w:t>
            </w:r>
          </w:p>
          <w:p w:rsidR="000F7FEB" w:rsidRDefault="000F7FEB">
            <w:pPr>
              <w:pStyle w:val="ConsPlusNormal"/>
              <w:jc w:val="center"/>
            </w:pPr>
            <w:r>
              <w:t>(номер и дата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Цена (тариф), рублей</w:t>
            </w:r>
          </w:p>
        </w:tc>
      </w:tr>
      <w:tr w:rsidR="000F7FEB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Товары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Иные виды деятельности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Товары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6.3. Сведения о производственных показателях предприятия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737"/>
        <w:gridCol w:w="737"/>
        <w:gridCol w:w="794"/>
        <w:gridCol w:w="737"/>
        <w:gridCol w:w="737"/>
        <w:gridCol w:w="737"/>
        <w:gridCol w:w="680"/>
        <w:gridCol w:w="737"/>
        <w:gridCol w:w="680"/>
        <w:gridCol w:w="794"/>
      </w:tblGrid>
      <w:tr w:rsidR="000F7F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продукции, услуг, работ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Фактическое исполнение показателей за отчетный год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Ожидаемое исполнение показателей за текущий год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Плановые показатели на планируемый год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0F7F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 отчетному году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к текущему году</w:t>
            </w:r>
          </w:p>
        </w:tc>
      </w:tr>
      <w:tr w:rsidR="000F7F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 натуральных единицах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сумма выручки, 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 натуральных единицах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сумма выручки,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в натуральных единицах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сумма выручки, 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(гр. 7 / гр. 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(гр. 8 / гр. 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(гр. 7 / гр. 5)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(гр. 8 / гр. 6)</w:t>
            </w: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12</w:t>
            </w: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Товары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6.4. Прочие сведения</w:t>
      </w:r>
    </w:p>
    <w:p w:rsidR="000F7FEB" w:rsidRDefault="000F7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1"/>
        <w:gridCol w:w="1020"/>
        <w:gridCol w:w="964"/>
        <w:gridCol w:w="1020"/>
        <w:gridCol w:w="907"/>
        <w:gridCol w:w="1077"/>
        <w:gridCol w:w="964"/>
      </w:tblGrid>
      <w:tr w:rsidR="000F7FE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Фактическое исполнение показателей за 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Ожидаемое исполнение показателей за текущий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Плановые показатели на планируемый год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0F7FE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абсолютное, тыс. рублей</w:t>
            </w:r>
          </w:p>
          <w:p w:rsidR="000F7FEB" w:rsidRDefault="000F7FEB">
            <w:pPr>
              <w:pStyle w:val="ConsPlusNormal"/>
              <w:jc w:val="center"/>
            </w:pPr>
            <w:r>
              <w:t>(гр. 5 - гр. 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относительное, %</w:t>
            </w:r>
          </w:p>
          <w:p w:rsidR="000F7FEB" w:rsidRDefault="000F7FEB">
            <w:pPr>
              <w:pStyle w:val="ConsPlusNormal"/>
              <w:jc w:val="center"/>
            </w:pPr>
            <w:r>
              <w:t>(гр. 5 / гр. 4)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8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Среднесписочная численность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Среднемесячная заработная плата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Производительность труда на одного работника: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- в натуральных показателях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- в стоимостном выражении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Отчисления от чистой прибыли ____% в бюджет города Липецка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Чистые активы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Наличие признаков банкротства (имеются, не имеются)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Просроченная задолженность: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- по денежным обязательствам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  <w:tr w:rsidR="000F7F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- по обязательным платежам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  <w:r>
              <w:t>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B" w:rsidRDefault="000F7FEB">
            <w:pPr>
              <w:pStyle w:val="ConsPlusNormal"/>
              <w:jc w:val="center"/>
            </w:pPr>
            <w:r>
              <w:t>х</w:t>
            </w:r>
          </w:p>
        </w:tc>
      </w:tr>
    </w:tbl>
    <w:p w:rsidR="000F7FEB" w:rsidRDefault="000F7FEB">
      <w:pPr>
        <w:pStyle w:val="ConsPlusNormal"/>
        <w:jc w:val="both"/>
      </w:pPr>
    </w:p>
    <w:p w:rsidR="000F7FEB" w:rsidRDefault="000F7FEB">
      <w:pPr>
        <w:pStyle w:val="ConsPlusNonformat"/>
        <w:jc w:val="both"/>
      </w:pPr>
      <w:r>
        <w:t>Руководитель предприятия      ______________________________</w:t>
      </w:r>
    </w:p>
    <w:p w:rsidR="000F7FEB" w:rsidRDefault="000F7FEB">
      <w:pPr>
        <w:pStyle w:val="ConsPlusNonformat"/>
        <w:jc w:val="both"/>
      </w:pPr>
      <w:r>
        <w:t xml:space="preserve">                              (подпись, расшифровка подписи)</w:t>
      </w:r>
    </w:p>
    <w:p w:rsidR="000F7FEB" w:rsidRDefault="000F7FEB">
      <w:pPr>
        <w:pStyle w:val="ConsPlusNonformat"/>
        <w:jc w:val="both"/>
      </w:pPr>
      <w:r>
        <w:t>Главный бухгалтер предприятия ______________________________</w:t>
      </w:r>
    </w:p>
    <w:p w:rsidR="000F7FEB" w:rsidRDefault="000F7FEB">
      <w:pPr>
        <w:pStyle w:val="ConsPlusNonformat"/>
        <w:jc w:val="both"/>
      </w:pPr>
      <w:r>
        <w:t xml:space="preserve">                              (подпись, расшифровка подписи)</w:t>
      </w: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jc w:val="both"/>
      </w:pPr>
    </w:p>
    <w:p w:rsidR="000F7FEB" w:rsidRDefault="000F7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7FEB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EB" w:rsidRDefault="000F7FEB">
      <w:pPr>
        <w:spacing w:after="0" w:line="240" w:lineRule="auto"/>
      </w:pPr>
      <w:r>
        <w:separator/>
      </w:r>
    </w:p>
  </w:endnote>
  <w:endnote w:type="continuationSeparator" w:id="0">
    <w:p w:rsidR="000F7FEB" w:rsidRDefault="000F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7F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82A42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82A42">
            <w:rPr>
              <w:noProof/>
            </w:rPr>
            <w:t>18</w:t>
          </w:r>
          <w:r>
            <w:fldChar w:fldCharType="end"/>
          </w:r>
        </w:p>
      </w:tc>
    </w:tr>
  </w:tbl>
  <w:p w:rsidR="000F7FEB" w:rsidRDefault="000F7F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F7FE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82A42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82A42">
            <w:rPr>
              <w:noProof/>
            </w:rPr>
            <w:t>18</w:t>
          </w:r>
          <w:r>
            <w:fldChar w:fldCharType="end"/>
          </w:r>
        </w:p>
      </w:tc>
    </w:tr>
  </w:tbl>
  <w:p w:rsidR="000F7FEB" w:rsidRDefault="000F7FE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7F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82A42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82A42">
            <w:rPr>
              <w:noProof/>
            </w:rPr>
            <w:t>18</w:t>
          </w:r>
          <w:r>
            <w:fldChar w:fldCharType="end"/>
          </w:r>
        </w:p>
      </w:tc>
    </w:tr>
  </w:tbl>
  <w:p w:rsidR="000F7FEB" w:rsidRDefault="000F7F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EB" w:rsidRDefault="000F7FEB">
      <w:pPr>
        <w:spacing w:after="0" w:line="240" w:lineRule="auto"/>
      </w:pPr>
      <w:r>
        <w:separator/>
      </w:r>
    </w:p>
  </w:footnote>
  <w:footnote w:type="continuationSeparator" w:id="0">
    <w:p w:rsidR="000F7FEB" w:rsidRDefault="000F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7F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Липецка от 29.07.2015 N 1361</w:t>
          </w:r>
          <w:r>
            <w:rPr>
              <w:sz w:val="16"/>
              <w:szCs w:val="16"/>
            </w:rPr>
            <w:br/>
            <w:t>(ред. от 01.04.2019)</w:t>
          </w:r>
          <w:r>
            <w:rPr>
              <w:sz w:val="16"/>
              <w:szCs w:val="16"/>
            </w:rPr>
            <w:br/>
            <w:t>"Об утверждении Методических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7FEB" w:rsidRDefault="000F7F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F7FE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Липецка от 29.07.2015 N 1361</w:t>
          </w:r>
          <w:r>
            <w:rPr>
              <w:sz w:val="16"/>
              <w:szCs w:val="16"/>
            </w:rPr>
            <w:br/>
            <w:t>(ред. от 01.04.2019)</w:t>
          </w:r>
          <w:r>
            <w:rPr>
              <w:sz w:val="16"/>
              <w:szCs w:val="16"/>
            </w:rPr>
            <w:br/>
            <w:t>"Об утверждении Методических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7FEB" w:rsidRDefault="000F7FE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7F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Липецка от 29.07.2015 N 1361</w:t>
          </w:r>
          <w:r>
            <w:rPr>
              <w:sz w:val="16"/>
              <w:szCs w:val="16"/>
            </w:rPr>
            <w:br/>
            <w:t>(ред. от 01.04.2019)</w:t>
          </w:r>
          <w:r>
            <w:rPr>
              <w:sz w:val="16"/>
              <w:szCs w:val="16"/>
            </w:rPr>
            <w:br/>
            <w:t>"Об утверждении Методических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  <w:p w:rsidR="000F7FEB" w:rsidRDefault="000F7FE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7FEB" w:rsidRDefault="000F7FE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F7FEB" w:rsidRDefault="000F7F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7FEB" w:rsidRDefault="000F7F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2"/>
    <w:rsid w:val="000F7FEB"/>
    <w:rsid w:val="00482A42"/>
    <w:rsid w:val="00A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F5A5CF-D435-4EC9-BD2D-4971506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2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4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2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24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5199BFF2307F106174C3909146B87D44F4200F8691A6EF2FD891530D3853C0194C384CFEE533D6200BF6EF6WDoDN" TargetMode="External"/><Relationship Id="rId13" Type="http://schemas.openxmlformats.org/officeDocument/2006/relationships/hyperlink" Target="consultantplus://offline/ref=CAD5199BFF2307F106174C3909146B87D44F4403FD6E1A6EF2FD891530D3853C0194C384CFEE533D6200BF6EF6WDoDN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D5199BFF2307F106174C3909146B87D44D4202FF6A1A6EF2FD891530D3853C13949B88CEE84C3B6C15E93FB381A2BC6B7868BC7F98F5B8WBoAN" TargetMode="External"/><Relationship Id="rId12" Type="http://schemas.openxmlformats.org/officeDocument/2006/relationships/hyperlink" Target="consultantplus://offline/ref=CAD5199BFF2307F1061752341F783788D746180DF7641330ACA2D24867DA8F6B54DBC2CA8AE54C3D651EBC6CFC80FEF9386B69BD7F9AF2A7B1B178W1o9N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5199BFF2307F1061752341F783788D746180DF7641330ACA2D24867DA8F6B54DBC2CA8AE54C3D651EBD6BFC80FEF9386B69BD7F9AF2A7B1B178W1o9N" TargetMode="External"/><Relationship Id="rId11" Type="http://schemas.openxmlformats.org/officeDocument/2006/relationships/hyperlink" Target="consultantplus://offline/ref=CAD5199BFF2307F1061752341F783788D746180DF7641330ACA2D24867DA8F6B54DBC2CA8AE54C3D651EBD69FC80FEF9386B69BD7F9AF2A7B1B178W1o9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AD5199BFF2307F106174C3909146B87D44D4202FF6A1A6EF2FD891530D3853C13949B88CEE84C3B6015E93FB381A2BC6B7868BC7F98F5B8WBoAN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D5199BFF2307F1061752341F783788D746180DF7641330ACA2D24867DA8F6B54DBC2CA8AE54C3D651EBD68FC80FEF9386B69BD7F9AF2A7B1B178W1o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3875</Words>
  <Characters>22091</Characters>
  <Application>Microsoft Office Word</Application>
  <DocSecurity>2</DocSecurity>
  <Lines>184</Lines>
  <Paragraphs>51</Paragraphs>
  <ScaleCrop>false</ScaleCrop>
  <Company>КонсультантПлюс Версия 4018.00.20</Company>
  <LinksUpToDate>false</LinksUpToDate>
  <CharactersWithSpaces>25915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Липецка от 29.07.2015 N 1361(ред. от 01.04.2019)"Об утверждении Методических рекомендаций по разработке и утверждению стратегий развития муниципальных унитарных предприятий города Липецка на срок до 5 лет и Порядка составлен</dc:title>
  <dc:subject/>
  <dc:creator>Артём В. Кирин</dc:creator>
  <cp:keywords/>
  <dc:description/>
  <cp:lastModifiedBy>Артём В. Кирин</cp:lastModifiedBy>
  <cp:revision>2</cp:revision>
  <dcterms:created xsi:type="dcterms:W3CDTF">2019-07-17T12:47:00Z</dcterms:created>
  <dcterms:modified xsi:type="dcterms:W3CDTF">2019-07-17T12:47:00Z</dcterms:modified>
</cp:coreProperties>
</file>