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AC" w:rsidRPr="005216A1" w:rsidRDefault="007A64B6" w:rsidP="00612769">
      <w:pPr>
        <w:ind w:firstLine="709"/>
        <w:jc w:val="right"/>
      </w:pPr>
      <w:r>
        <w:t xml:space="preserve"> </w:t>
      </w:r>
      <w:r w:rsidR="003D3CAC" w:rsidRPr="005216A1">
        <w:t>Приложение № 2</w:t>
      </w:r>
    </w:p>
    <w:p w:rsidR="00467EFE" w:rsidRPr="005216A1" w:rsidRDefault="00467EFE" w:rsidP="00612769">
      <w:pPr>
        <w:ind w:firstLine="709"/>
        <w:jc w:val="center"/>
        <w:rPr>
          <w:b/>
        </w:rPr>
      </w:pPr>
      <w:r w:rsidRPr="005216A1">
        <w:rPr>
          <w:b/>
        </w:rPr>
        <w:t>Пояснительная записка</w:t>
      </w:r>
    </w:p>
    <w:p w:rsidR="00467EFE" w:rsidRPr="005216A1" w:rsidRDefault="00467EFE" w:rsidP="00612769">
      <w:pPr>
        <w:ind w:firstLine="709"/>
        <w:jc w:val="center"/>
        <w:rPr>
          <w:b/>
        </w:rPr>
      </w:pPr>
      <w:r w:rsidRPr="005216A1">
        <w:rPr>
          <w:b/>
        </w:rPr>
        <w:t xml:space="preserve">к </w:t>
      </w:r>
      <w:r w:rsidR="00737A9C" w:rsidRPr="005216A1">
        <w:rPr>
          <w:b/>
        </w:rPr>
        <w:t>Д</w:t>
      </w:r>
      <w:r w:rsidRPr="005216A1">
        <w:rPr>
          <w:b/>
        </w:rPr>
        <w:t xml:space="preserve">окладу </w:t>
      </w:r>
      <w:r w:rsidR="00737A9C" w:rsidRPr="005216A1">
        <w:rPr>
          <w:b/>
        </w:rPr>
        <w:t xml:space="preserve">Главы городского округа </w:t>
      </w:r>
      <w:r w:rsidR="003D3CAC" w:rsidRPr="005216A1">
        <w:rPr>
          <w:b/>
        </w:rPr>
        <w:t>г</w:t>
      </w:r>
      <w:r w:rsidR="00737A9C" w:rsidRPr="005216A1">
        <w:rPr>
          <w:b/>
        </w:rPr>
        <w:t>ород Липецк</w:t>
      </w:r>
    </w:p>
    <w:p w:rsidR="00716C09" w:rsidRPr="005216A1" w:rsidRDefault="00467EFE" w:rsidP="00612769">
      <w:pPr>
        <w:ind w:firstLine="709"/>
        <w:jc w:val="center"/>
        <w:rPr>
          <w:b/>
        </w:rPr>
      </w:pPr>
      <w:r w:rsidRPr="005216A1">
        <w:rPr>
          <w:b/>
        </w:rPr>
        <w:t xml:space="preserve">о достигнутых значениях показателей для оценки </w:t>
      </w:r>
      <w:proofErr w:type="gramStart"/>
      <w:r w:rsidRPr="005216A1">
        <w:rPr>
          <w:b/>
        </w:rPr>
        <w:t>эффективности деятельности органов местного самоуправления городских округов</w:t>
      </w:r>
      <w:proofErr w:type="gramEnd"/>
      <w:r w:rsidRPr="005216A1">
        <w:rPr>
          <w:b/>
        </w:rPr>
        <w:t xml:space="preserve"> и муниципальных районов </w:t>
      </w:r>
      <w:r w:rsidR="00716C09" w:rsidRPr="005216A1">
        <w:rPr>
          <w:b/>
        </w:rPr>
        <w:t xml:space="preserve">Липецкой области </w:t>
      </w:r>
      <w:r w:rsidRPr="005216A1">
        <w:rPr>
          <w:b/>
        </w:rPr>
        <w:t>за 201</w:t>
      </w:r>
      <w:r w:rsidR="00270AB9" w:rsidRPr="005216A1">
        <w:rPr>
          <w:b/>
        </w:rPr>
        <w:t>7</w:t>
      </w:r>
      <w:r w:rsidRPr="005216A1">
        <w:rPr>
          <w:b/>
        </w:rPr>
        <w:t xml:space="preserve"> год </w:t>
      </w:r>
    </w:p>
    <w:p w:rsidR="00467EFE" w:rsidRPr="005216A1" w:rsidRDefault="00467EFE" w:rsidP="00612769">
      <w:pPr>
        <w:ind w:firstLine="709"/>
        <w:jc w:val="center"/>
        <w:rPr>
          <w:b/>
        </w:rPr>
      </w:pPr>
      <w:r w:rsidRPr="005216A1">
        <w:rPr>
          <w:b/>
        </w:rPr>
        <w:t xml:space="preserve">и их планируемых </w:t>
      </w:r>
      <w:proofErr w:type="gramStart"/>
      <w:r w:rsidRPr="005216A1">
        <w:rPr>
          <w:b/>
        </w:rPr>
        <w:t>значениях</w:t>
      </w:r>
      <w:proofErr w:type="gramEnd"/>
      <w:r w:rsidR="00716C09" w:rsidRPr="005216A1">
        <w:rPr>
          <w:b/>
        </w:rPr>
        <w:t xml:space="preserve"> </w:t>
      </w:r>
      <w:r w:rsidRPr="005216A1">
        <w:rPr>
          <w:b/>
        </w:rPr>
        <w:t>на 3-х летний период</w:t>
      </w:r>
    </w:p>
    <w:p w:rsidR="00467EFE" w:rsidRPr="005216A1" w:rsidRDefault="00467EFE" w:rsidP="00612769">
      <w:pPr>
        <w:ind w:firstLine="709"/>
        <w:jc w:val="center"/>
        <w:rPr>
          <w:b/>
        </w:rPr>
      </w:pPr>
    </w:p>
    <w:p w:rsidR="00467EFE" w:rsidRPr="005216A1" w:rsidRDefault="00467EFE" w:rsidP="00612769">
      <w:pPr>
        <w:ind w:firstLine="709"/>
        <w:jc w:val="center"/>
        <w:rPr>
          <w:b/>
        </w:rPr>
      </w:pPr>
      <w:r w:rsidRPr="005216A1">
        <w:rPr>
          <w:b/>
        </w:rPr>
        <w:t>Основные сведения о городе Липецке,</w:t>
      </w:r>
    </w:p>
    <w:p w:rsidR="00467EFE" w:rsidRPr="005216A1" w:rsidRDefault="00467EFE" w:rsidP="00612769">
      <w:pPr>
        <w:ind w:firstLine="709"/>
        <w:jc w:val="center"/>
        <w:rPr>
          <w:b/>
        </w:rPr>
      </w:pPr>
      <w:r w:rsidRPr="005216A1">
        <w:rPr>
          <w:b/>
        </w:rPr>
        <w:t>характеристика общих тенденций развития</w:t>
      </w:r>
    </w:p>
    <w:p w:rsidR="00467EFE" w:rsidRPr="005216A1" w:rsidRDefault="00467EFE" w:rsidP="00612769">
      <w:pPr>
        <w:ind w:firstLine="709"/>
        <w:jc w:val="both"/>
        <w:rPr>
          <w:b/>
        </w:rPr>
      </w:pPr>
    </w:p>
    <w:p w:rsidR="00467EFE" w:rsidRPr="005216A1" w:rsidRDefault="00467EFE" w:rsidP="00612769">
      <w:pPr>
        <w:ind w:firstLine="709"/>
        <w:jc w:val="both"/>
      </w:pPr>
      <w:r w:rsidRPr="005216A1">
        <w:t xml:space="preserve">На сегодняшний день Липецк – современный полумиллионный промышленный и культурный административный центр Липецкой области, расположенный в Центральном федеральном округе </w:t>
      </w:r>
      <w:r w:rsidR="006B58AC">
        <w:t>Р</w:t>
      </w:r>
      <w:r w:rsidR="005D4319">
        <w:t xml:space="preserve">оссийской </w:t>
      </w:r>
      <w:r w:rsidR="006B58AC">
        <w:t>Ф</w:t>
      </w:r>
      <w:r w:rsidR="005D4319">
        <w:t>едерации</w:t>
      </w:r>
      <w:r w:rsidR="006B58AC">
        <w:t xml:space="preserve"> </w:t>
      </w:r>
      <w:r w:rsidRPr="005216A1">
        <w:t>в пятистах километрах южнее Москвы. Липецк расположен на берегах р</w:t>
      </w:r>
      <w:r w:rsidR="0075387C" w:rsidRPr="005216A1">
        <w:t>еки</w:t>
      </w:r>
      <w:r w:rsidRPr="005216A1">
        <w:t xml:space="preserve"> Воронеж при впадении в неё р</w:t>
      </w:r>
      <w:r w:rsidR="0075387C" w:rsidRPr="005216A1">
        <w:t>еки</w:t>
      </w:r>
      <w:r w:rsidRPr="005216A1">
        <w:t xml:space="preserve"> Липовки. Через город проходят границы двух крупных географических регионов Окско-Донской низменности (левый берег р</w:t>
      </w:r>
      <w:r w:rsidR="0075387C" w:rsidRPr="005216A1">
        <w:t>еки</w:t>
      </w:r>
      <w:r w:rsidRPr="005216A1">
        <w:t xml:space="preserve"> Воронеж) и Среднерусской возвышенности (правый берег р</w:t>
      </w:r>
      <w:r w:rsidR="0075387C" w:rsidRPr="005216A1">
        <w:t>еки</w:t>
      </w:r>
      <w:r w:rsidRPr="005216A1">
        <w:t xml:space="preserve"> Воронеж). Этот участок интересен резкими перепадами рельефа и глубокими обширными оврагами, рассекающими правый берег р</w:t>
      </w:r>
      <w:r w:rsidR="0075387C" w:rsidRPr="005216A1">
        <w:t>еки</w:t>
      </w:r>
      <w:r w:rsidRPr="005216A1">
        <w:t xml:space="preserve"> Воронеж, что нашло отражение в интересных градостроительных решениях.</w:t>
      </w:r>
    </w:p>
    <w:p w:rsidR="00467EFE" w:rsidRPr="005216A1" w:rsidRDefault="00467EFE" w:rsidP="00612769">
      <w:pPr>
        <w:ind w:firstLine="709"/>
        <w:jc w:val="both"/>
      </w:pPr>
      <w:r w:rsidRPr="005216A1">
        <w:t>Территори</w:t>
      </w:r>
      <w:r w:rsidR="00737A9C" w:rsidRPr="005216A1">
        <w:t>ально</w:t>
      </w:r>
      <w:r w:rsidRPr="005216A1">
        <w:t xml:space="preserve"> город поделен на 4 округа: Левобережный, Правобережный, Советский, Октябрьский.</w:t>
      </w:r>
    </w:p>
    <w:p w:rsidR="00467EFE" w:rsidRPr="005216A1" w:rsidRDefault="00467EFE" w:rsidP="00612769">
      <w:pPr>
        <w:ind w:firstLine="709"/>
        <w:jc w:val="both"/>
      </w:pPr>
      <w:r w:rsidRPr="005216A1">
        <w:t>Административного деления город не имеет.</w:t>
      </w:r>
    </w:p>
    <w:p w:rsidR="00467EFE" w:rsidRPr="005216A1" w:rsidRDefault="00467EFE" w:rsidP="00612769">
      <w:pPr>
        <w:ind w:firstLine="709"/>
        <w:jc w:val="both"/>
      </w:pPr>
      <w:r w:rsidRPr="005216A1">
        <w:t>Площадь города на 01.01.201</w:t>
      </w:r>
      <w:r w:rsidR="009D3691" w:rsidRPr="005216A1">
        <w:t>8</w:t>
      </w:r>
      <w:r w:rsidRPr="005216A1">
        <w:t xml:space="preserve"> состав</w:t>
      </w:r>
      <w:r w:rsidR="00737A9C" w:rsidRPr="005216A1">
        <w:t>ила</w:t>
      </w:r>
      <w:r w:rsidR="005D4319">
        <w:t xml:space="preserve"> 330,15 кв. </w:t>
      </w:r>
      <w:r w:rsidR="0033518D">
        <w:t>к</w:t>
      </w:r>
      <w:r w:rsidR="005D4319">
        <w:t>м</w:t>
      </w:r>
      <w:r w:rsidRPr="005216A1">
        <w:t>.</w:t>
      </w:r>
      <w:r w:rsidR="000B47C3" w:rsidRPr="005216A1">
        <w:t xml:space="preserve"> </w:t>
      </w:r>
    </w:p>
    <w:p w:rsidR="0075387C" w:rsidRPr="005216A1" w:rsidRDefault="00467EFE" w:rsidP="00612769">
      <w:pPr>
        <w:ind w:firstLine="709"/>
        <w:jc w:val="both"/>
      </w:pPr>
      <w:r w:rsidRPr="005216A1">
        <w:t>Земельный фонд Липецка представлен следующими категориями земель:</w:t>
      </w:r>
    </w:p>
    <w:p w:rsidR="0075387C" w:rsidRPr="005216A1" w:rsidRDefault="0075387C" w:rsidP="00612769">
      <w:pPr>
        <w:ind w:firstLine="709"/>
        <w:jc w:val="both"/>
      </w:pPr>
      <w:r w:rsidRPr="005216A1">
        <w:t xml:space="preserve">- </w:t>
      </w:r>
      <w:r w:rsidR="00467EFE" w:rsidRPr="005216A1">
        <w:t>земли промышленности, транспорта, связи, обороны и иного назначения;</w:t>
      </w:r>
      <w:r w:rsidRPr="005216A1">
        <w:t xml:space="preserve"> </w:t>
      </w:r>
    </w:p>
    <w:p w:rsidR="0075387C" w:rsidRPr="005216A1" w:rsidRDefault="0075387C" w:rsidP="00612769">
      <w:pPr>
        <w:ind w:firstLine="709"/>
        <w:jc w:val="both"/>
      </w:pPr>
      <w:r w:rsidRPr="005216A1">
        <w:t xml:space="preserve">- </w:t>
      </w:r>
      <w:r w:rsidR="00467EFE" w:rsidRPr="005216A1">
        <w:t>земли лесного фонда;</w:t>
      </w:r>
    </w:p>
    <w:p w:rsidR="00467EFE" w:rsidRPr="005216A1" w:rsidRDefault="0075387C" w:rsidP="00612769">
      <w:pPr>
        <w:ind w:firstLine="709"/>
        <w:jc w:val="both"/>
      </w:pPr>
      <w:r w:rsidRPr="005216A1">
        <w:t xml:space="preserve">- </w:t>
      </w:r>
      <w:r w:rsidR="00467EFE" w:rsidRPr="005216A1">
        <w:t>земли рекреационного назначения и др.</w:t>
      </w:r>
    </w:p>
    <w:p w:rsidR="00467EFE" w:rsidRPr="005216A1" w:rsidRDefault="00467EFE" w:rsidP="00612769">
      <w:pPr>
        <w:ind w:firstLine="709"/>
        <w:jc w:val="both"/>
      </w:pPr>
      <w:r w:rsidRPr="005216A1">
        <w:t xml:space="preserve">Преобладают в основном черноземные почвы, занимающие 85% всей территории. </w:t>
      </w:r>
    </w:p>
    <w:p w:rsidR="00737A9C" w:rsidRPr="005216A1" w:rsidRDefault="00467EFE" w:rsidP="00612769">
      <w:pPr>
        <w:ind w:firstLine="709"/>
        <w:jc w:val="both"/>
      </w:pPr>
      <w:r w:rsidRPr="005216A1">
        <w:t xml:space="preserve">Широко известны Липецкие минеральные воды. Заслуженной популярностью пользуется Липецкий курорт, располагающий комплексом эффективного грязе- и водолечения. </w:t>
      </w:r>
    </w:p>
    <w:p w:rsidR="001F4ABE" w:rsidRPr="005216A1" w:rsidRDefault="001F4ABE" w:rsidP="00612769">
      <w:pPr>
        <w:ind w:firstLine="709"/>
        <w:jc w:val="both"/>
      </w:pPr>
      <w:r w:rsidRPr="005216A1">
        <w:t xml:space="preserve">Промышленность города Липецка представлена металлургией, машиностроением, металлообработкой, предприятиями пищевой промышленности, строительной индустрии и др. </w:t>
      </w:r>
    </w:p>
    <w:p w:rsidR="001F4ABE" w:rsidRPr="005216A1" w:rsidRDefault="001F4ABE" w:rsidP="00612769">
      <w:pPr>
        <w:ind w:firstLine="709"/>
        <w:jc w:val="both"/>
      </w:pPr>
      <w:r w:rsidRPr="005216A1">
        <w:t xml:space="preserve">В сформировавшейся структуре </w:t>
      </w:r>
      <w:r w:rsidR="00F76B19">
        <w:t>промышленности</w:t>
      </w:r>
      <w:r w:rsidR="006B58AC">
        <w:t xml:space="preserve"> </w:t>
      </w:r>
      <w:r w:rsidRPr="005216A1">
        <w:t>доминируют</w:t>
      </w:r>
      <w:r w:rsidR="00F76B19">
        <w:t xml:space="preserve"> </w:t>
      </w:r>
      <w:r w:rsidRPr="005216A1">
        <w:t xml:space="preserve">металлургическое производство и производство готовых металлических изделий. </w:t>
      </w:r>
    </w:p>
    <w:p w:rsidR="00DA47CE" w:rsidRPr="005216A1" w:rsidRDefault="001F4ABE" w:rsidP="00612769">
      <w:pPr>
        <w:ind w:firstLine="709"/>
        <w:jc w:val="both"/>
      </w:pPr>
      <w:r w:rsidRPr="005216A1">
        <w:t>Новолипецкий металлургический комбинат – крупнейший производитель металлопроката в Европе, является градообразующим предприятием города Липецка.</w:t>
      </w:r>
    </w:p>
    <w:p w:rsidR="00DA47CE" w:rsidRPr="005216A1" w:rsidRDefault="00467EFE" w:rsidP="00612769">
      <w:pPr>
        <w:ind w:firstLine="709"/>
        <w:jc w:val="both"/>
      </w:pPr>
      <w:r w:rsidRPr="005216A1">
        <w:t>Транспортная инфраструктура города, которая включает в себя железную дорогу, сеть автомобильных дорог, аэропорт, даёт возможность организовать доставку грузов во все точки Липецкой области, России и зарубежные страны.</w:t>
      </w:r>
    </w:p>
    <w:p w:rsidR="00737A9C" w:rsidRPr="005216A1" w:rsidRDefault="00467EFE" w:rsidP="00612769">
      <w:pPr>
        <w:ind w:firstLine="709"/>
        <w:jc w:val="both"/>
        <w:rPr>
          <w:rFonts w:ascii="Times New Roman CYR" w:hAnsi="Times New Roman CYR"/>
        </w:rPr>
      </w:pPr>
      <w:r w:rsidRPr="005216A1">
        <w:lastRenderedPageBreak/>
        <w:t xml:space="preserve">Общую долгосрочную направленность развития города Липецка с сосредоточением на приоритетных областях и сферах жизнедеятельности города, </w:t>
      </w:r>
      <w:r w:rsidR="00BC4CC5" w:rsidRPr="005216A1">
        <w:t xml:space="preserve">в отчетном году </w:t>
      </w:r>
      <w:r w:rsidRPr="005216A1">
        <w:t>устанавлива</w:t>
      </w:r>
      <w:r w:rsidR="00BC4CC5" w:rsidRPr="005216A1">
        <w:t>л</w:t>
      </w:r>
      <w:r w:rsidR="000B47C3" w:rsidRPr="005216A1">
        <w:t xml:space="preserve">а Стратегия социально-экономического </w:t>
      </w:r>
      <w:r w:rsidRPr="005216A1">
        <w:rPr>
          <w:rFonts w:ascii="Times New Roman CYR" w:hAnsi="Times New Roman CYR"/>
        </w:rPr>
        <w:t>развития города Липецка</w:t>
      </w:r>
      <w:r w:rsidR="001C2A33" w:rsidRPr="005216A1">
        <w:rPr>
          <w:rFonts w:ascii="Times New Roman CYR" w:hAnsi="Times New Roman CYR"/>
        </w:rPr>
        <w:t xml:space="preserve"> до 2035</w:t>
      </w:r>
      <w:r w:rsidR="00BC4CC5" w:rsidRPr="005216A1">
        <w:rPr>
          <w:rFonts w:ascii="Times New Roman CYR" w:hAnsi="Times New Roman CYR"/>
        </w:rPr>
        <w:t xml:space="preserve"> года.</w:t>
      </w:r>
    </w:p>
    <w:p w:rsidR="00467EFE" w:rsidRPr="005216A1" w:rsidRDefault="00467EFE" w:rsidP="000B47C3">
      <w:pPr>
        <w:ind w:firstLine="709"/>
        <w:jc w:val="both"/>
        <w:rPr>
          <w:rFonts w:ascii="Times New Roman CYR" w:hAnsi="Times New Roman CYR"/>
        </w:rPr>
      </w:pPr>
      <w:r w:rsidRPr="005216A1">
        <w:t xml:space="preserve">Инструментами </w:t>
      </w:r>
      <w:proofErr w:type="gramStart"/>
      <w:r w:rsidRPr="005216A1">
        <w:t xml:space="preserve">реализации </w:t>
      </w:r>
      <w:r w:rsidR="000B47C3" w:rsidRPr="005216A1">
        <w:t xml:space="preserve">Стратегии социально-экономического </w:t>
      </w:r>
      <w:r w:rsidR="000B47C3" w:rsidRPr="005216A1">
        <w:rPr>
          <w:rFonts w:ascii="Times New Roman CYR" w:hAnsi="Times New Roman CYR"/>
        </w:rPr>
        <w:t>развития города Липецка</w:t>
      </w:r>
      <w:proofErr w:type="gramEnd"/>
      <w:r w:rsidR="000B47C3" w:rsidRPr="005216A1">
        <w:rPr>
          <w:rFonts w:ascii="Times New Roman CYR" w:hAnsi="Times New Roman CYR"/>
        </w:rPr>
        <w:t xml:space="preserve"> до 2035 года</w:t>
      </w:r>
      <w:r w:rsidRPr="005216A1">
        <w:t xml:space="preserve"> в 201</w:t>
      </w:r>
      <w:r w:rsidR="001C2A33" w:rsidRPr="005216A1">
        <w:t>7</w:t>
      </w:r>
      <w:r w:rsidRPr="005216A1">
        <w:t xml:space="preserve"> году яв</w:t>
      </w:r>
      <w:r w:rsidR="00737A9C" w:rsidRPr="005216A1">
        <w:t xml:space="preserve">лялись </w:t>
      </w:r>
      <w:r w:rsidRPr="005216A1">
        <w:t>Программа социально-экономического развития города Липецка на 20</w:t>
      </w:r>
      <w:r w:rsidR="003F151E" w:rsidRPr="005216A1">
        <w:t>1</w:t>
      </w:r>
      <w:r w:rsidR="00737A9C" w:rsidRPr="005216A1">
        <w:t>5</w:t>
      </w:r>
      <w:r w:rsidRPr="005216A1">
        <w:t>-20</w:t>
      </w:r>
      <w:r w:rsidR="003F151E" w:rsidRPr="005216A1">
        <w:t>1</w:t>
      </w:r>
      <w:r w:rsidR="00737A9C" w:rsidRPr="005216A1">
        <w:t>9</w:t>
      </w:r>
      <w:r w:rsidR="008C4977" w:rsidRPr="005216A1">
        <w:t xml:space="preserve"> </w:t>
      </w:r>
      <w:r w:rsidRPr="005216A1">
        <w:t xml:space="preserve"> годы</w:t>
      </w:r>
      <w:r w:rsidR="0076456F" w:rsidRPr="005216A1">
        <w:t>, муниципальные программы</w:t>
      </w:r>
      <w:r w:rsidR="00564E41">
        <w:t>, планы реализации муниципальных программ</w:t>
      </w:r>
      <w:r w:rsidR="00007EBA" w:rsidRPr="005216A1">
        <w:t xml:space="preserve"> и </w:t>
      </w:r>
      <w:r w:rsidR="00F76B19">
        <w:t>инвестиционные вложения организаций</w:t>
      </w:r>
      <w:r w:rsidR="00007EBA" w:rsidRPr="005216A1">
        <w:t>.</w:t>
      </w:r>
      <w:r w:rsidR="0076456F" w:rsidRPr="005216A1">
        <w:t xml:space="preserve"> В </w:t>
      </w:r>
      <w:r w:rsidR="00BC4CC5" w:rsidRPr="005216A1">
        <w:t>отчетном</w:t>
      </w:r>
      <w:r w:rsidR="0076456F" w:rsidRPr="005216A1">
        <w:t xml:space="preserve"> год</w:t>
      </w:r>
      <w:r w:rsidR="00BC4CC5" w:rsidRPr="005216A1">
        <w:t xml:space="preserve">у в городе Липецке действовало </w:t>
      </w:r>
      <w:r w:rsidR="0076456F" w:rsidRPr="005216A1">
        <w:t>1</w:t>
      </w:r>
      <w:r w:rsidR="000B47C3" w:rsidRPr="005216A1">
        <w:t xml:space="preserve">3 </w:t>
      </w:r>
      <w:r w:rsidR="0076456F" w:rsidRPr="005216A1">
        <w:t>муниципальных программ.</w:t>
      </w:r>
    </w:p>
    <w:p w:rsidR="00467EFE" w:rsidRPr="005216A1" w:rsidRDefault="00467EFE" w:rsidP="00612769">
      <w:pPr>
        <w:ind w:firstLine="709"/>
        <w:jc w:val="both"/>
        <w:rPr>
          <w:bCs/>
        </w:rPr>
      </w:pPr>
      <w:r w:rsidRPr="005216A1">
        <w:rPr>
          <w:bCs/>
        </w:rPr>
        <w:t xml:space="preserve">Для проведения </w:t>
      </w:r>
      <w:proofErr w:type="gramStart"/>
      <w:r w:rsidRPr="005216A1">
        <w:rPr>
          <w:bCs/>
        </w:rPr>
        <w:t>оценки эффективности деятельности администрации города Липецка</w:t>
      </w:r>
      <w:proofErr w:type="gramEnd"/>
      <w:r w:rsidRPr="005216A1">
        <w:rPr>
          <w:bCs/>
        </w:rPr>
        <w:t xml:space="preserve"> за 201</w:t>
      </w:r>
      <w:r w:rsidR="003E777F" w:rsidRPr="005216A1">
        <w:rPr>
          <w:bCs/>
        </w:rPr>
        <w:t>7</w:t>
      </w:r>
      <w:r w:rsidRPr="005216A1">
        <w:rPr>
          <w:bCs/>
        </w:rPr>
        <w:t xml:space="preserve"> год в представленном Докладе </w:t>
      </w:r>
      <w:r w:rsidR="00007EBA" w:rsidRPr="005216A1">
        <w:rPr>
          <w:bCs/>
        </w:rPr>
        <w:t>Г</w:t>
      </w:r>
      <w:r w:rsidRPr="005216A1">
        <w:rPr>
          <w:bCs/>
        </w:rPr>
        <w:t xml:space="preserve">лавы города Липецка приведены </w:t>
      </w:r>
      <w:r w:rsidR="00822002">
        <w:rPr>
          <w:bCs/>
        </w:rPr>
        <w:t>значения показателей, определенные</w:t>
      </w:r>
      <w:r w:rsidRPr="005216A1">
        <w:rPr>
          <w:bCs/>
        </w:rPr>
        <w:t xml:space="preserve">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971B16" w:rsidRPr="005216A1" w:rsidRDefault="00971B16" w:rsidP="00612769">
      <w:pPr>
        <w:ind w:firstLine="709"/>
        <w:jc w:val="center"/>
        <w:rPr>
          <w:bCs/>
        </w:rPr>
      </w:pPr>
    </w:p>
    <w:p w:rsidR="00467EFE" w:rsidRPr="005216A1" w:rsidRDefault="00467EFE" w:rsidP="00612769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216A1">
        <w:rPr>
          <w:rFonts w:ascii="Times New Roman" w:hAnsi="Times New Roman"/>
          <w:b/>
          <w:sz w:val="28"/>
          <w:szCs w:val="28"/>
        </w:rPr>
        <w:t>1. Экономическое развитие</w:t>
      </w:r>
    </w:p>
    <w:p w:rsidR="00467EFE" w:rsidRPr="005216A1" w:rsidRDefault="00467EFE" w:rsidP="00612769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16D2" w:rsidRPr="005216A1" w:rsidRDefault="002716D2" w:rsidP="00612769">
      <w:pPr>
        <w:tabs>
          <w:tab w:val="left" w:pos="0"/>
        </w:tabs>
        <w:ind w:firstLine="709"/>
        <w:jc w:val="center"/>
        <w:rPr>
          <w:b/>
          <w:i/>
        </w:rPr>
      </w:pPr>
      <w:r w:rsidRPr="005216A1">
        <w:rPr>
          <w:b/>
          <w:i/>
        </w:rPr>
        <w:t>Развитие малого и среднего предпринимательства</w:t>
      </w:r>
    </w:p>
    <w:p w:rsidR="002716D2" w:rsidRPr="005216A1" w:rsidRDefault="002716D2" w:rsidP="00612769">
      <w:pPr>
        <w:tabs>
          <w:tab w:val="left" w:pos="0"/>
        </w:tabs>
        <w:ind w:firstLine="709"/>
        <w:jc w:val="center"/>
      </w:pPr>
    </w:p>
    <w:p w:rsidR="002716D2" w:rsidRPr="005216A1" w:rsidRDefault="002716D2" w:rsidP="0061276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5216A1">
        <w:t>В 201</w:t>
      </w:r>
      <w:r w:rsidR="00D22E82" w:rsidRPr="005216A1">
        <w:t>7</w:t>
      </w:r>
      <w:r w:rsidRPr="005216A1">
        <w:t xml:space="preserve"> году продолжалась работа по развитию и поддержке малого и среднего предпринимательства</w:t>
      </w:r>
      <w:r w:rsidR="00954147" w:rsidRPr="005216A1">
        <w:t xml:space="preserve"> (далее – МСП)</w:t>
      </w:r>
      <w:r w:rsidRPr="005216A1">
        <w:t xml:space="preserve">. </w:t>
      </w:r>
    </w:p>
    <w:p w:rsidR="007B52B6" w:rsidRPr="005216A1" w:rsidRDefault="007B52B6" w:rsidP="007B52B6">
      <w:pPr>
        <w:widowControl w:val="0"/>
        <w:ind w:firstLine="709"/>
        <w:jc w:val="both"/>
      </w:pPr>
      <w:r w:rsidRPr="005216A1">
        <w:t>Распределение малых (без учета микро) предприятий по видам экономической деятельности выглядит следующим образом:</w:t>
      </w:r>
    </w:p>
    <w:p w:rsidR="007B52B6" w:rsidRPr="005216A1" w:rsidRDefault="007B52B6" w:rsidP="007B52B6">
      <w:pPr>
        <w:widowControl w:val="0"/>
        <w:ind w:firstLine="709"/>
        <w:jc w:val="both"/>
        <w:rPr>
          <w:lang w:eastAsia="en-US"/>
        </w:rPr>
      </w:pPr>
      <w:r w:rsidRPr="005216A1">
        <w:t xml:space="preserve">- 36,9% - </w:t>
      </w:r>
      <w:r w:rsidRPr="005216A1">
        <w:rPr>
          <w:lang w:eastAsia="en-US"/>
        </w:rPr>
        <w:t>оптовая и розничная торговля, ремонт автотранспортных средств, бытовых изделий;</w:t>
      </w:r>
    </w:p>
    <w:p w:rsidR="007B52B6" w:rsidRPr="005216A1" w:rsidRDefault="007B52B6" w:rsidP="007B52B6">
      <w:pPr>
        <w:widowControl w:val="0"/>
        <w:ind w:firstLine="709"/>
        <w:jc w:val="both"/>
        <w:rPr>
          <w:lang w:eastAsia="en-US"/>
        </w:rPr>
      </w:pPr>
      <w:r w:rsidRPr="005216A1">
        <w:rPr>
          <w:lang w:eastAsia="en-US"/>
        </w:rPr>
        <w:t>- 19,0% - операции с недвижимым имуществом;</w:t>
      </w:r>
    </w:p>
    <w:p w:rsidR="007B52B6" w:rsidRPr="005216A1" w:rsidRDefault="007B52B6" w:rsidP="007B52B6">
      <w:pPr>
        <w:widowControl w:val="0"/>
        <w:ind w:firstLine="709"/>
        <w:jc w:val="both"/>
        <w:rPr>
          <w:lang w:eastAsia="en-US"/>
        </w:rPr>
      </w:pPr>
      <w:r w:rsidRPr="005216A1">
        <w:rPr>
          <w:lang w:eastAsia="en-US"/>
        </w:rPr>
        <w:t>- 12,1% - строительство;</w:t>
      </w:r>
    </w:p>
    <w:p w:rsidR="007B52B6" w:rsidRPr="005216A1" w:rsidRDefault="007B52B6" w:rsidP="007B52B6">
      <w:pPr>
        <w:widowControl w:val="0"/>
        <w:ind w:firstLine="709"/>
        <w:jc w:val="both"/>
        <w:rPr>
          <w:lang w:eastAsia="en-US"/>
        </w:rPr>
      </w:pPr>
      <w:r w:rsidRPr="005216A1">
        <w:rPr>
          <w:lang w:eastAsia="en-US"/>
        </w:rPr>
        <w:t>- 9,7% - обрабатывающие производства;</w:t>
      </w:r>
    </w:p>
    <w:p w:rsidR="007B52B6" w:rsidRPr="005216A1" w:rsidRDefault="007B52B6" w:rsidP="007B52B6">
      <w:pPr>
        <w:widowControl w:val="0"/>
        <w:ind w:firstLine="709"/>
        <w:jc w:val="both"/>
        <w:rPr>
          <w:lang w:eastAsia="en-US"/>
        </w:rPr>
      </w:pPr>
      <w:r w:rsidRPr="005216A1">
        <w:rPr>
          <w:lang w:eastAsia="en-US"/>
        </w:rPr>
        <w:t>- 7,4% - транспорт и связь;</w:t>
      </w:r>
    </w:p>
    <w:p w:rsidR="007B52B6" w:rsidRDefault="00C53843" w:rsidP="007B52B6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- 2,9% - гостиницы и рестораны;</w:t>
      </w:r>
    </w:p>
    <w:p w:rsidR="00C53843" w:rsidRPr="005216A1" w:rsidRDefault="00C53843" w:rsidP="00C53843">
      <w:pPr>
        <w:widowControl w:val="0"/>
        <w:ind w:firstLine="709"/>
        <w:jc w:val="both"/>
        <w:rPr>
          <w:lang w:eastAsia="en-US"/>
        </w:rPr>
      </w:pPr>
      <w:r w:rsidRPr="005216A1">
        <w:t xml:space="preserve">- 12,0% - </w:t>
      </w:r>
      <w:r>
        <w:rPr>
          <w:lang w:eastAsia="en-US"/>
        </w:rPr>
        <w:t>прочие виды деятельности.</w:t>
      </w:r>
    </w:p>
    <w:p w:rsidR="0006561F" w:rsidRPr="005216A1" w:rsidRDefault="0006561F" w:rsidP="0006561F">
      <w:pPr>
        <w:ind w:firstLine="709"/>
        <w:jc w:val="both"/>
      </w:pPr>
      <w:r w:rsidRPr="005216A1">
        <w:t>Согласно данным Территориального органа Федеральной службы государственной статистики по Липецкой области</w:t>
      </w:r>
      <w:r w:rsidR="00CE3F9F">
        <w:t xml:space="preserve"> (далее – </w:t>
      </w:r>
      <w:proofErr w:type="spellStart"/>
      <w:r w:rsidR="00CE3F9F">
        <w:t>Липецкстат</w:t>
      </w:r>
      <w:proofErr w:type="spellEnd"/>
      <w:r w:rsidR="00CE3F9F">
        <w:t>)</w:t>
      </w:r>
      <w:r w:rsidRPr="005216A1">
        <w:t xml:space="preserve">, в 2017 году в городе Липецке количество </w:t>
      </w:r>
      <w:r w:rsidRPr="005216A1">
        <w:rPr>
          <w:color w:val="000000"/>
        </w:rPr>
        <w:t xml:space="preserve">субъектов </w:t>
      </w:r>
      <w:r w:rsidR="00B84DAF" w:rsidRPr="005216A1">
        <w:rPr>
          <w:color w:val="000000"/>
        </w:rPr>
        <w:t>МСП</w:t>
      </w:r>
      <w:r w:rsidRPr="005216A1">
        <w:rPr>
          <w:color w:val="000000"/>
        </w:rPr>
        <w:t xml:space="preserve"> составило 24,6 тыс., что на 2,3% больше значения 2016 года</w:t>
      </w:r>
      <w:r w:rsidR="00B84DAF" w:rsidRPr="005216A1">
        <w:t>, количество индивидуальных предпринимателей составило 13,9 тыс., что на 3,5% больше значения 2016 года.</w:t>
      </w:r>
    </w:p>
    <w:p w:rsidR="00E124A0" w:rsidRDefault="00E124A0" w:rsidP="00E124A0">
      <w:pPr>
        <w:ind w:firstLine="720"/>
        <w:jc w:val="both"/>
      </w:pPr>
      <w:r>
        <w:t xml:space="preserve">Для оценки эффективности деятельности органов местного самоуправления, в 2018 году </w:t>
      </w:r>
      <w:proofErr w:type="spellStart"/>
      <w:r>
        <w:t>Липецкстатом</w:t>
      </w:r>
      <w:proofErr w:type="spellEnd"/>
      <w:r>
        <w:t xml:space="preserve"> предоставлены данные по итогам наблюдения за 2015 год, которые останутся неизменными до 202</w:t>
      </w:r>
      <w:r w:rsidRPr="003E0FEE">
        <w:t>0</w:t>
      </w:r>
      <w:r>
        <w:t xml:space="preserve"> года:</w:t>
      </w:r>
    </w:p>
    <w:p w:rsidR="00E124A0" w:rsidRDefault="00E124A0" w:rsidP="00E124A0">
      <w:pPr>
        <w:ind w:firstLine="720"/>
        <w:jc w:val="both"/>
      </w:pPr>
      <w:r>
        <w:t>- число субъектов малого и среднего предпринимательства в расчете на 10 тыс. населения – 394,2 единицы;</w:t>
      </w:r>
    </w:p>
    <w:p w:rsidR="00E124A0" w:rsidRDefault="00E124A0" w:rsidP="00E124A0">
      <w:pPr>
        <w:ind w:firstLine="720"/>
        <w:jc w:val="both"/>
      </w:pPr>
      <w:r>
        <w:t xml:space="preserve">- доля среднесписочной численности работников (без внешних совместителей) малых и средних предприятий в среднесписочной численности </w:t>
      </w:r>
      <w:r>
        <w:lastRenderedPageBreak/>
        <w:t>работников (без внешних совместителей) всех предприятий и организаций  - 29,5%.</w:t>
      </w:r>
    </w:p>
    <w:p w:rsidR="00E124A0" w:rsidRDefault="00E124A0" w:rsidP="00E124A0">
      <w:pPr>
        <w:ind w:firstLine="720"/>
        <w:jc w:val="both"/>
      </w:pPr>
      <w:r>
        <w:t>Вышеназванные показатели предоставляются один раз в пять лет на основании данных сплошного наблюдения за деятельностью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320F55" w:rsidRPr="005216A1" w:rsidRDefault="00320F55" w:rsidP="00612769">
      <w:pPr>
        <w:tabs>
          <w:tab w:val="left" w:pos="720"/>
        </w:tabs>
        <w:ind w:firstLine="709"/>
        <w:jc w:val="both"/>
      </w:pPr>
      <w:r w:rsidRPr="005216A1">
        <w:t xml:space="preserve">Главным инструментом реализации муниципальной политики по вопросам развития </w:t>
      </w:r>
      <w:r w:rsidR="00954147" w:rsidRPr="005216A1">
        <w:t>МСП</w:t>
      </w:r>
      <w:r w:rsidRPr="005216A1">
        <w:t xml:space="preserve"> на территории города Липецка является система поддержки малого бизнеса, включающая в себя информационную, имущественную и финансовую</w:t>
      </w:r>
      <w:r w:rsidR="00DF0FF2" w:rsidRPr="005216A1">
        <w:t xml:space="preserve"> поддержку</w:t>
      </w:r>
      <w:r w:rsidRPr="005216A1">
        <w:t>.</w:t>
      </w:r>
    </w:p>
    <w:p w:rsidR="00882BF2" w:rsidRPr="005216A1" w:rsidRDefault="00882BF2" w:rsidP="00882BF2">
      <w:pPr>
        <w:ind w:firstLine="709"/>
        <w:jc w:val="both"/>
      </w:pPr>
      <w:r w:rsidRPr="005216A1">
        <w:t xml:space="preserve">В целях информационно-консультационной поддержки субъектов </w:t>
      </w:r>
      <w:r w:rsidR="00954147" w:rsidRPr="005216A1">
        <w:t>МСП</w:t>
      </w:r>
      <w:r w:rsidRPr="005216A1">
        <w:t xml:space="preserve"> действует и постоянно обновляется городской портал поддержки предпринимательства (www.msp-city48.ru).</w:t>
      </w:r>
    </w:p>
    <w:p w:rsidR="00602997" w:rsidRPr="005216A1" w:rsidRDefault="00602997" w:rsidP="00602997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 xml:space="preserve">На портале размещена информация о мероприятиях по финансовой и информационной поддержке субъектов малого и среднего бизнеса и прочие сведения, полезные как для начинающих, так и для опытных бизнесменов. </w:t>
      </w:r>
    </w:p>
    <w:p w:rsidR="00602997" w:rsidRPr="005216A1" w:rsidRDefault="00602997" w:rsidP="00602997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 xml:space="preserve">Функционирует онлайн – сервис по подбору кредитных продуктов для бизнеса. Данный инструмент позволяет предпринимателям миновать обращение во множество кредитных организаций в поисках выгодных условий кредитования. </w:t>
      </w:r>
    </w:p>
    <w:p w:rsidR="00602997" w:rsidRPr="005216A1" w:rsidRDefault="00602997" w:rsidP="00602997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 xml:space="preserve">Для предпринимателей, которые хотят открыть или расширить свой бизнес, на портале поддержки </w:t>
      </w:r>
      <w:r w:rsidR="00954147" w:rsidRPr="005216A1">
        <w:rPr>
          <w:lang w:eastAsia="en-US"/>
        </w:rPr>
        <w:t>МСП</w:t>
      </w:r>
      <w:r w:rsidRPr="005216A1">
        <w:rPr>
          <w:lang w:eastAsia="en-US"/>
        </w:rPr>
        <w:t xml:space="preserve"> города Липецка размещена ссылка </w:t>
      </w:r>
      <w:proofErr w:type="gramStart"/>
      <w:r w:rsidRPr="005216A1">
        <w:rPr>
          <w:lang w:eastAsia="en-US"/>
        </w:rPr>
        <w:t>на</w:t>
      </w:r>
      <w:proofErr w:type="gramEnd"/>
      <w:r w:rsidRPr="005216A1">
        <w:rPr>
          <w:lang w:eastAsia="en-US"/>
        </w:rPr>
        <w:t xml:space="preserve"> Бизнес-навигатор МСП, разработанный Корпорацией МСП.</w:t>
      </w:r>
    </w:p>
    <w:p w:rsidR="00602997" w:rsidRPr="005216A1" w:rsidRDefault="00602997" w:rsidP="00602997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>Здесь же размещена пошаговая инструкция регистрации пользователей на портале Бизнес-навигатора.</w:t>
      </w:r>
    </w:p>
    <w:p w:rsidR="00602997" w:rsidRPr="005216A1" w:rsidRDefault="00602997" w:rsidP="00602997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>Презентация Бизнес-навигатора МСП состоялась в рамках проведения областной видеоконференции «Малый бизнес 2017».</w:t>
      </w:r>
    </w:p>
    <w:p w:rsidR="009D4584" w:rsidRPr="005216A1" w:rsidRDefault="009D4584" w:rsidP="009D4584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 xml:space="preserve">По итогам 2017 года количество </w:t>
      </w:r>
      <w:proofErr w:type="gramStart"/>
      <w:r w:rsidRPr="005216A1">
        <w:rPr>
          <w:lang w:eastAsia="en-US"/>
        </w:rPr>
        <w:t>уникальных пользователей города Липецка, зарегистрированных на портале Бизнес-навигатора МСП составило</w:t>
      </w:r>
      <w:proofErr w:type="gramEnd"/>
      <w:r w:rsidRPr="005216A1">
        <w:rPr>
          <w:lang w:eastAsia="en-US"/>
        </w:rPr>
        <w:t xml:space="preserve"> более 200 единиц.</w:t>
      </w:r>
    </w:p>
    <w:p w:rsidR="009D4584" w:rsidRPr="005216A1" w:rsidRDefault="009D4584" w:rsidP="009D458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 xml:space="preserve">В рамках информирования предпринимательского сообщества о мерах  поддержки субъектов </w:t>
      </w:r>
      <w:r w:rsidR="00954147" w:rsidRPr="005216A1">
        <w:rPr>
          <w:rFonts w:ascii="Times New Roman" w:hAnsi="Times New Roman"/>
          <w:sz w:val="28"/>
          <w:szCs w:val="28"/>
        </w:rPr>
        <w:t>МСП</w:t>
      </w:r>
      <w:r w:rsidRPr="005216A1">
        <w:rPr>
          <w:rFonts w:ascii="Times New Roman" w:hAnsi="Times New Roman"/>
          <w:sz w:val="28"/>
          <w:szCs w:val="28"/>
        </w:rPr>
        <w:t xml:space="preserve"> осуществлялись следующие мероприятия:</w:t>
      </w:r>
    </w:p>
    <w:p w:rsidR="009D4584" w:rsidRPr="005216A1" w:rsidRDefault="009D4584" w:rsidP="009D4584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 xml:space="preserve">- размещена информация в разделе «новости» на официальных сайтах администрации города Липецка (www.lipetskcity.ru) и департамента экономического развития администрации города Липецка (www.econom48.ru), портале поддержки </w:t>
      </w:r>
      <w:r w:rsidR="00954147" w:rsidRPr="005216A1">
        <w:rPr>
          <w:lang w:eastAsia="en-US"/>
        </w:rPr>
        <w:t>МСП</w:t>
      </w:r>
      <w:r w:rsidRPr="005216A1">
        <w:rPr>
          <w:lang w:eastAsia="en-US"/>
        </w:rPr>
        <w:t xml:space="preserve"> города Липецка (www.msp-city48.ru), социальных сетях;</w:t>
      </w:r>
    </w:p>
    <w:p w:rsidR="009D4584" w:rsidRPr="005216A1" w:rsidRDefault="009D4584" w:rsidP="009D4584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>- организована трансляция на светодиодных рекламных конструкциях города Липецка;</w:t>
      </w:r>
    </w:p>
    <w:p w:rsidR="009D4584" w:rsidRPr="005216A1" w:rsidRDefault="009D4584" w:rsidP="009D4584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>- опубликованы статьи в «Липецкой газете», в журнале «Первый номер»;</w:t>
      </w:r>
    </w:p>
    <w:p w:rsidR="009D4584" w:rsidRPr="005216A1" w:rsidRDefault="009D4584" w:rsidP="009D4584">
      <w:pPr>
        <w:ind w:firstLine="709"/>
        <w:jc w:val="both"/>
        <w:rPr>
          <w:lang w:eastAsia="en-US"/>
        </w:rPr>
      </w:pPr>
      <w:r w:rsidRPr="005216A1">
        <w:rPr>
          <w:lang w:eastAsia="en-US"/>
        </w:rPr>
        <w:t>- озвучена информация в рамках эфиров на телеканале «Липецкое время» в программе «Открытая студия», Г</w:t>
      </w:r>
      <w:proofErr w:type="gramStart"/>
      <w:r w:rsidRPr="005216A1">
        <w:rPr>
          <w:lang w:eastAsia="en-US"/>
        </w:rPr>
        <w:t>ТРК в пр</w:t>
      </w:r>
      <w:proofErr w:type="gramEnd"/>
      <w:r w:rsidRPr="005216A1">
        <w:rPr>
          <w:lang w:eastAsia="en-US"/>
        </w:rPr>
        <w:t>ограмме «События недели», GOROD48.ru в программе «Точка зрения», а также в рамках эфиров на радио «Эхо Москвы», «Липецк FM», «Первое сетевое».</w:t>
      </w:r>
    </w:p>
    <w:p w:rsidR="009D4584" w:rsidRPr="005216A1" w:rsidRDefault="009D4584" w:rsidP="009D4584">
      <w:pPr>
        <w:tabs>
          <w:tab w:val="left" w:pos="700"/>
        </w:tabs>
        <w:jc w:val="both"/>
      </w:pPr>
      <w:r w:rsidRPr="005216A1">
        <w:rPr>
          <w:lang w:eastAsia="en-US"/>
        </w:rPr>
        <w:tab/>
      </w:r>
      <w:r w:rsidRPr="005216A1">
        <w:t>Организовывались встречи с молодежными аудиториями города.</w:t>
      </w:r>
    </w:p>
    <w:p w:rsidR="009D4584" w:rsidRPr="005216A1" w:rsidRDefault="009D4584" w:rsidP="009D4584">
      <w:pPr>
        <w:ind w:firstLine="708"/>
        <w:jc w:val="both"/>
        <w:rPr>
          <w:lang w:eastAsia="en-US"/>
        </w:rPr>
      </w:pPr>
      <w:r w:rsidRPr="005216A1">
        <w:rPr>
          <w:lang w:eastAsia="en-US"/>
        </w:rPr>
        <w:lastRenderedPageBreak/>
        <w:t>На площадке технопарка совместно с</w:t>
      </w:r>
      <w:r w:rsidRPr="005216A1">
        <w:rPr>
          <w:color w:val="000000"/>
          <w:lang w:eastAsia="en-US"/>
        </w:rPr>
        <w:t xml:space="preserve"> АМПР, Молодежным </w:t>
      </w:r>
      <w:proofErr w:type="gramStart"/>
      <w:r w:rsidRPr="005216A1">
        <w:rPr>
          <w:color w:val="000000"/>
          <w:lang w:eastAsia="en-US"/>
        </w:rPr>
        <w:t>бизнес-инкубатором</w:t>
      </w:r>
      <w:proofErr w:type="gramEnd"/>
      <w:r w:rsidRPr="005216A1">
        <w:rPr>
          <w:color w:val="000000"/>
          <w:lang w:eastAsia="en-US"/>
        </w:rPr>
        <w:t xml:space="preserve"> ЛГТУ, ООО «МБИ ЛГТУ»</w:t>
      </w:r>
      <w:r w:rsidRPr="005216A1">
        <w:rPr>
          <w:lang w:eastAsia="en-US"/>
        </w:rPr>
        <w:t xml:space="preserve"> были проведены: </w:t>
      </w:r>
    </w:p>
    <w:p w:rsidR="009D4584" w:rsidRPr="005216A1" w:rsidRDefault="009D4584" w:rsidP="009D458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16A1">
        <w:rPr>
          <w:sz w:val="28"/>
          <w:szCs w:val="28"/>
        </w:rPr>
        <w:t>- р</w:t>
      </w:r>
      <w:r w:rsidRPr="005216A1">
        <w:rPr>
          <w:color w:val="000000"/>
          <w:sz w:val="28"/>
          <w:szCs w:val="28"/>
        </w:rPr>
        <w:t>егиональная школьная олимпиада по предпринимательству;</w:t>
      </w:r>
    </w:p>
    <w:p w:rsidR="009D4584" w:rsidRPr="005216A1" w:rsidRDefault="009D4584" w:rsidP="009D458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16A1">
        <w:rPr>
          <w:color w:val="000000"/>
          <w:sz w:val="28"/>
          <w:szCs w:val="28"/>
        </w:rPr>
        <w:t>- экспертная сессия «Липецк 2035 – влияние приоритетных технологий на социально-экономическое положение города»;</w:t>
      </w:r>
    </w:p>
    <w:p w:rsidR="009D4584" w:rsidRPr="005216A1" w:rsidRDefault="009D4584" w:rsidP="009D458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6A1">
        <w:rPr>
          <w:sz w:val="28"/>
          <w:szCs w:val="28"/>
        </w:rPr>
        <w:t xml:space="preserve">- семинар «О работе с </w:t>
      </w:r>
      <w:proofErr w:type="gramStart"/>
      <w:r w:rsidRPr="005216A1">
        <w:rPr>
          <w:sz w:val="28"/>
          <w:szCs w:val="28"/>
        </w:rPr>
        <w:t>бизнес-ангелами</w:t>
      </w:r>
      <w:proofErr w:type="gramEnd"/>
      <w:r w:rsidRPr="005216A1">
        <w:rPr>
          <w:sz w:val="28"/>
          <w:szCs w:val="28"/>
        </w:rPr>
        <w:t>».</w:t>
      </w:r>
    </w:p>
    <w:p w:rsidR="000B0352" w:rsidRPr="005216A1" w:rsidRDefault="00882BF2" w:rsidP="00882BF2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5216A1">
        <w:t>В условиях становления городского рынка информационных технологий для консолидации IT-специалистов города Липецка в 2017 году проведен первый, масштабный IT-форум «</w:t>
      </w:r>
      <w:proofErr w:type="spellStart"/>
      <w:r w:rsidRPr="005216A1">
        <w:t>Tech</w:t>
      </w:r>
      <w:proofErr w:type="spellEnd"/>
      <w:r w:rsidRPr="005216A1">
        <w:t>-i-</w:t>
      </w:r>
      <w:proofErr w:type="spellStart"/>
      <w:r w:rsidRPr="005216A1">
        <w:t>net</w:t>
      </w:r>
      <w:proofErr w:type="spellEnd"/>
      <w:r w:rsidRPr="005216A1">
        <w:t>. Технологии и коммуникации».</w:t>
      </w:r>
    </w:p>
    <w:p w:rsidR="00E157CB" w:rsidRPr="005216A1" w:rsidRDefault="00320F55" w:rsidP="00E157CB">
      <w:pPr>
        <w:autoSpaceDE w:val="0"/>
        <w:autoSpaceDN w:val="0"/>
        <w:adjustRightInd w:val="0"/>
        <w:ind w:firstLine="709"/>
        <w:jc w:val="both"/>
      </w:pPr>
      <w:r w:rsidRPr="005216A1">
        <w:t>Имущественная поддержка</w:t>
      </w:r>
      <w:r w:rsidR="00EC72D1" w:rsidRPr="005216A1">
        <w:t xml:space="preserve"> осуществлялась</w:t>
      </w:r>
      <w:r w:rsidRPr="005216A1">
        <w:t xml:space="preserve"> </w:t>
      </w:r>
      <w:r w:rsidR="00E157CB" w:rsidRPr="005216A1">
        <w:t xml:space="preserve">в рамках реализации преимущественного права выкупа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="00954147" w:rsidRPr="005216A1">
        <w:t>МСП</w:t>
      </w:r>
      <w:r w:rsidR="00E157CB" w:rsidRPr="005216A1">
        <w:t>, и о внесении изменений в отдельные законодательные акты Российской Федерации»</w:t>
      </w:r>
      <w:r w:rsidR="002F1405">
        <w:t>. Б</w:t>
      </w:r>
      <w:r w:rsidR="00E157CB" w:rsidRPr="005216A1">
        <w:t>ыло заключено 15 договоров купли-продажи недвижимого имущества с рассрочкой платежа на 7 лет. Площадь выкупленных помещений составила 2,0 тыс. кв. метров.</w:t>
      </w:r>
    </w:p>
    <w:p w:rsidR="00320F55" w:rsidRPr="005216A1" w:rsidRDefault="00320F55" w:rsidP="00E157C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5216A1">
        <w:rPr>
          <w:bCs/>
        </w:rPr>
        <w:t xml:space="preserve">Данный закон направлен на оказание адресной поддержки субъектам </w:t>
      </w:r>
      <w:r w:rsidR="00954147" w:rsidRPr="005216A1">
        <w:rPr>
          <w:bCs/>
        </w:rPr>
        <w:t>МСП</w:t>
      </w:r>
      <w:r w:rsidRPr="005216A1">
        <w:rPr>
          <w:bCs/>
        </w:rPr>
        <w:t xml:space="preserve"> посредством установления для них преференций в приватизации арендуемых объектов недвижимости.</w:t>
      </w:r>
    </w:p>
    <w:p w:rsidR="00320F55" w:rsidRPr="005216A1" w:rsidRDefault="00320F55" w:rsidP="00E157CB">
      <w:pPr>
        <w:autoSpaceDE w:val="0"/>
        <w:autoSpaceDN w:val="0"/>
        <w:adjustRightInd w:val="0"/>
        <w:ind w:firstLine="709"/>
        <w:jc w:val="both"/>
      </w:pPr>
      <w:r w:rsidRPr="005216A1">
        <w:t>Применя</w:t>
      </w:r>
      <w:r w:rsidR="00EC72D1" w:rsidRPr="005216A1">
        <w:t>лся</w:t>
      </w:r>
      <w:r w:rsidRPr="005216A1">
        <w:t xml:space="preserve"> льготный коэффициент видов деятельности при сдаче в аренду муниципального имущества: </w:t>
      </w:r>
      <w:r w:rsidR="00E157CB" w:rsidRPr="005216A1">
        <w:t xml:space="preserve">оказание парикмахерских и косметологических услуг – 0,5; оказание услуг общественного питания (столовые) и бытовых услуг – 0,4; работа с детьми – 0,3; бизнес-инкубатор (инфраструктура поддержки субъектов малого и среднего предпринимательства) – 0,2. </w:t>
      </w:r>
    </w:p>
    <w:p w:rsidR="00E157CB" w:rsidRPr="005216A1" w:rsidRDefault="00367312" w:rsidP="00E157CB">
      <w:pPr>
        <w:autoSpaceDE w:val="0"/>
        <w:autoSpaceDN w:val="0"/>
        <w:adjustRightInd w:val="0"/>
        <w:ind w:firstLine="709"/>
        <w:jc w:val="both"/>
      </w:pPr>
      <w:r w:rsidRPr="005216A1">
        <w:t xml:space="preserve">Постановлением администрации города Липецка от 04.06.2010 № 1521 «Об утверждении перечня муниципального имущества для предоставления субъектам </w:t>
      </w:r>
      <w:r w:rsidR="00954147" w:rsidRPr="005216A1">
        <w:t>МСП</w:t>
      </w:r>
      <w:r w:rsidRPr="005216A1">
        <w:t xml:space="preserve">» утвержден перечень </w:t>
      </w:r>
      <w:r w:rsidR="00E157CB" w:rsidRPr="005216A1">
        <w:t>из 36</w:t>
      </w:r>
      <w:r w:rsidRPr="005216A1">
        <w:t xml:space="preserve"> </w:t>
      </w:r>
      <w:r w:rsidR="00E157CB" w:rsidRPr="005216A1">
        <w:t>объектов недвижимого казённого имущес</w:t>
      </w:r>
      <w:r w:rsidR="008A23A3">
        <w:t>тва общей площадью 2801,7 кв. м,</w:t>
      </w:r>
      <w:r w:rsidR="00E157CB" w:rsidRPr="005216A1">
        <w:t xml:space="preserve"> </w:t>
      </w:r>
      <w:r w:rsidR="008A23A3">
        <w:t xml:space="preserve">из которых 11 общей площадью 775,0 кв. м </w:t>
      </w:r>
      <w:r w:rsidR="00E157CB" w:rsidRPr="005216A1">
        <w:t xml:space="preserve">переданы в аренду субъектам </w:t>
      </w:r>
      <w:r w:rsidR="00954147" w:rsidRPr="005216A1">
        <w:t>МСП</w:t>
      </w:r>
      <w:r w:rsidR="00E157CB" w:rsidRPr="005216A1">
        <w:t>.</w:t>
      </w:r>
    </w:p>
    <w:p w:rsidR="00354A2B" w:rsidRPr="005216A1" w:rsidRDefault="00354A2B" w:rsidP="00354A2B">
      <w:pPr>
        <w:ind w:firstLine="709"/>
        <w:jc w:val="both"/>
      </w:pPr>
      <w:r w:rsidRPr="005216A1">
        <w:t>Особое внимание придавалось оказанию финансовой помощи начинающим молодым субъектам малого бизнеса. Именно в этом сегменте гражданского общества формируются наиболее прогрессивные и конструктивные идеи по открытию и совершенствованию собственного дела.</w:t>
      </w:r>
    </w:p>
    <w:p w:rsidR="009C4A00" w:rsidRPr="005216A1" w:rsidRDefault="00981709" w:rsidP="00612769">
      <w:pPr>
        <w:ind w:firstLine="709"/>
        <w:jc w:val="both"/>
      </w:pPr>
      <w:r>
        <w:t>В</w:t>
      </w:r>
      <w:r w:rsidR="009C4A00" w:rsidRPr="005216A1">
        <w:t xml:space="preserve"> 201</w:t>
      </w:r>
      <w:r w:rsidR="008B10F2" w:rsidRPr="005216A1">
        <w:t>7</w:t>
      </w:r>
      <w:r w:rsidR="009C4A00" w:rsidRPr="005216A1">
        <w:t xml:space="preserve"> году </w:t>
      </w:r>
      <w:r>
        <w:t xml:space="preserve">были </w:t>
      </w:r>
      <w:r w:rsidR="00354A2B">
        <w:t>предоставлены субсидии</w:t>
      </w:r>
      <w:r w:rsidR="00C515B7" w:rsidRPr="005216A1">
        <w:t xml:space="preserve"> </w:t>
      </w:r>
      <w:r w:rsidR="008B10F2" w:rsidRPr="005216A1">
        <w:t xml:space="preserve">по </w:t>
      </w:r>
      <w:r w:rsidR="008B10F2" w:rsidRPr="005216A1">
        <w:rPr>
          <w:lang w:eastAsia="en-US"/>
        </w:rPr>
        <w:t>возмещению затрат по организации и развитию собственного дела молодым начинающим предпринимателям в возрасте до 30 лет по приоритетным видам деятельности до 300 тыс. рублей на одного получателя</w:t>
      </w:r>
      <w:r w:rsidR="009C4A00" w:rsidRPr="005216A1">
        <w:t>.</w:t>
      </w:r>
    </w:p>
    <w:p w:rsidR="00981709" w:rsidRDefault="00981709" w:rsidP="004E2992">
      <w:pPr>
        <w:tabs>
          <w:tab w:val="left" w:pos="720"/>
        </w:tabs>
        <w:ind w:firstLine="709"/>
        <w:jc w:val="both"/>
      </w:pPr>
      <w:r>
        <w:t>Финансовую поддержку</w:t>
      </w:r>
      <w:r w:rsidRPr="005216A1">
        <w:t xml:space="preserve"> получили 10 субъектов малого предпринимательства, из них – 2 юридических лица и 8 индивидуальных предпринимателей. Отраслевая направленность получателей субсидий выглядит следующим образом: производство – 4 единицы, бытовые услуги – 2 единицы, спортивная деятельность – 1 единица, </w:t>
      </w:r>
      <w:r w:rsidRPr="005216A1">
        <w:rPr>
          <w:lang w:eastAsia="en-US"/>
        </w:rPr>
        <w:t>информационные технологии (новый приоритетный вид деятельности с  2017 года) – 3 единицы.</w:t>
      </w:r>
    </w:p>
    <w:p w:rsidR="004E2992" w:rsidRPr="005216A1" w:rsidRDefault="009C4A00" w:rsidP="004E2992">
      <w:pPr>
        <w:tabs>
          <w:tab w:val="left" w:pos="720"/>
        </w:tabs>
        <w:ind w:firstLine="709"/>
        <w:jc w:val="both"/>
      </w:pPr>
      <w:r w:rsidRPr="005216A1">
        <w:lastRenderedPageBreak/>
        <w:t>Финансирование мероприятия осуществлялось за счет сре</w:t>
      </w:r>
      <w:r w:rsidR="00BF4C03" w:rsidRPr="005216A1">
        <w:t>дств муниципального и</w:t>
      </w:r>
      <w:r w:rsidRPr="005216A1">
        <w:t xml:space="preserve"> регионального бюджетов. </w:t>
      </w:r>
      <w:r w:rsidR="004E2992" w:rsidRPr="005216A1">
        <w:t xml:space="preserve">В 2017 году поддержка была оказана на общую сумму 2 849,83 тыс. рублей, в том числе на условиях </w:t>
      </w:r>
      <w:proofErr w:type="spellStart"/>
      <w:r w:rsidR="004E2992" w:rsidRPr="005216A1">
        <w:t>софинансирования</w:t>
      </w:r>
      <w:proofErr w:type="spellEnd"/>
      <w:r w:rsidR="004E2992" w:rsidRPr="005216A1">
        <w:t xml:space="preserve"> из средств областного бюджета было привлечено 1907,01 тыс. рублей. В ходе реализации </w:t>
      </w:r>
      <w:proofErr w:type="gramStart"/>
      <w:r w:rsidR="004E2992" w:rsidRPr="005216A1">
        <w:t>бизнес-проектов</w:t>
      </w:r>
      <w:proofErr w:type="gramEnd"/>
      <w:r w:rsidR="004E2992" w:rsidRPr="005216A1">
        <w:t xml:space="preserve"> предпринимателями было создано 20 рабочих мест со среднемесячной заработной платой не менее 10,74 тыс. рублей.</w:t>
      </w:r>
    </w:p>
    <w:p w:rsidR="00F426BE" w:rsidRPr="005216A1" w:rsidRDefault="00F426BE" w:rsidP="00F426BE">
      <w:pPr>
        <w:tabs>
          <w:tab w:val="left" w:pos="720"/>
        </w:tabs>
        <w:ind w:firstLine="709"/>
        <w:jc w:val="both"/>
      </w:pPr>
      <w:r w:rsidRPr="005216A1">
        <w:t>В 2018 году указанн</w:t>
      </w:r>
      <w:r w:rsidR="002F1405">
        <w:t>ый вид поддержки будет сохранен, в бюджете города Липецка на эти цели предусмотрено</w:t>
      </w:r>
      <w:r w:rsidRPr="005216A1">
        <w:t xml:space="preserve"> 900 тыс. рублей.</w:t>
      </w:r>
    </w:p>
    <w:p w:rsidR="00F426BE" w:rsidRPr="005216A1" w:rsidRDefault="00F426BE" w:rsidP="00F426BE">
      <w:pPr>
        <w:ind w:firstLine="720"/>
        <w:jc w:val="both"/>
      </w:pPr>
      <w:r w:rsidRPr="005216A1">
        <w:t xml:space="preserve">В целях развития сферы IT - технологий в 2018 году планируется оказывать поддержку субъектам малого и среднего бизнеса, получающих дополнительное профессиональное образование в области информационных технологий. </w:t>
      </w:r>
    </w:p>
    <w:p w:rsidR="0022597E" w:rsidRPr="005216A1" w:rsidRDefault="0072787F" w:rsidP="007D67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 xml:space="preserve">В рамках реализации мероприятий по развитию инфраструктуры поддержки субъектов </w:t>
      </w:r>
      <w:r w:rsidR="00954147" w:rsidRPr="005216A1">
        <w:rPr>
          <w:rFonts w:ascii="Times New Roman" w:hAnsi="Times New Roman"/>
          <w:sz w:val="28"/>
          <w:szCs w:val="28"/>
        </w:rPr>
        <w:t>МСП</w:t>
      </w:r>
      <w:r w:rsidR="006053C2" w:rsidRPr="005216A1">
        <w:rPr>
          <w:rFonts w:ascii="Times New Roman" w:hAnsi="Times New Roman"/>
          <w:sz w:val="28"/>
          <w:szCs w:val="28"/>
        </w:rPr>
        <w:t xml:space="preserve"> в 2017 году</w:t>
      </w:r>
      <w:r w:rsidRPr="005216A1">
        <w:rPr>
          <w:rFonts w:ascii="Times New Roman" w:hAnsi="Times New Roman"/>
          <w:sz w:val="28"/>
          <w:szCs w:val="28"/>
        </w:rPr>
        <w:t xml:space="preserve"> реализован проект по созданию Центра развития предпринимательства (далее - Центр), который расположен  по адресу: г. Липецк, ул. </w:t>
      </w:r>
      <w:proofErr w:type="gramStart"/>
      <w:r w:rsidRPr="005216A1"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 w:rsidRPr="005216A1">
        <w:rPr>
          <w:rFonts w:ascii="Times New Roman" w:hAnsi="Times New Roman"/>
          <w:sz w:val="28"/>
          <w:szCs w:val="28"/>
        </w:rPr>
        <w:t xml:space="preserve">, д. 29. </w:t>
      </w:r>
      <w:r w:rsidR="007D67AA" w:rsidRPr="005216A1">
        <w:rPr>
          <w:rStyle w:val="ad"/>
          <w:rFonts w:ascii="Times New Roman" w:hAnsi="Times New Roman"/>
          <w:b w:val="0"/>
          <w:sz w:val="28"/>
          <w:szCs w:val="28"/>
        </w:rPr>
        <w:t>Открытие Центра состоялось 06.02.2018.</w:t>
      </w:r>
    </w:p>
    <w:p w:rsidR="0072787F" w:rsidRPr="005216A1" w:rsidRDefault="0072787F" w:rsidP="007D67AA">
      <w:pPr>
        <w:widowControl w:val="0"/>
        <w:ind w:firstLine="709"/>
        <w:jc w:val="both"/>
      </w:pPr>
      <w:r w:rsidRPr="005216A1">
        <w:t xml:space="preserve">Цель данного проекта – организация деятельности центра, ориентированного на предоставление услуг субъектам </w:t>
      </w:r>
      <w:r w:rsidR="00954147" w:rsidRPr="005216A1">
        <w:t>МСП</w:t>
      </w:r>
      <w:r w:rsidRPr="005216A1">
        <w:t xml:space="preserve"> по принципу «одного окна». </w:t>
      </w:r>
    </w:p>
    <w:p w:rsidR="009D4584" w:rsidRPr="005216A1" w:rsidRDefault="009D4584" w:rsidP="009D458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6A1">
        <w:rPr>
          <w:sz w:val="28"/>
          <w:szCs w:val="28"/>
        </w:rPr>
        <w:t>На базе Центра субъекты бизнеса смогут получить не только методическую, консалтинговую или информационную  помощь по различным вопросам, но и площадку для ведения переговоров.</w:t>
      </w:r>
    </w:p>
    <w:p w:rsidR="009D4584" w:rsidRPr="005216A1" w:rsidRDefault="009D4584" w:rsidP="009D4584">
      <w:pPr>
        <w:ind w:firstLine="708"/>
        <w:jc w:val="both"/>
        <w:rPr>
          <w:snapToGrid w:val="0"/>
        </w:rPr>
      </w:pPr>
      <w:r w:rsidRPr="005216A1">
        <w:rPr>
          <w:snapToGrid w:val="0"/>
        </w:rPr>
        <w:t xml:space="preserve">В городе Липецке 4-5 апреля 2018 года состоялось открытие регионального </w:t>
      </w:r>
      <w:proofErr w:type="spellStart"/>
      <w:r w:rsidRPr="005216A1">
        <w:rPr>
          <w:snapToGrid w:val="0"/>
        </w:rPr>
        <w:t>коворкинг</w:t>
      </w:r>
      <w:proofErr w:type="spellEnd"/>
      <w:r w:rsidRPr="005216A1">
        <w:rPr>
          <w:snapToGrid w:val="0"/>
        </w:rPr>
        <w:t xml:space="preserve">-центра «Точка кипения - Липецк», целью деятельности которого является аккумулирование интеллектуальных ресурсов для реализации проектов социально-экономического развития территории, получения актуальной информации, в том числе путем взаимодействия с экспертами федерального и международного уровня по интересующим вопросам. </w:t>
      </w:r>
    </w:p>
    <w:p w:rsidR="003214C6" w:rsidRPr="005216A1" w:rsidRDefault="003214C6" w:rsidP="003214C6">
      <w:pPr>
        <w:ind w:firstLine="720"/>
        <w:jc w:val="both"/>
        <w:rPr>
          <w:lang w:eastAsia="en-US"/>
        </w:rPr>
      </w:pPr>
      <w:r w:rsidRPr="005216A1">
        <w:rPr>
          <w:lang w:eastAsia="en-US"/>
        </w:rPr>
        <w:t xml:space="preserve">Еще одним видом поддержки малого и среднего бизнеса является  выполнение   на    муниципальном   уровне   требований    Федерального     закона 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214C6" w:rsidRPr="005216A1" w:rsidRDefault="003214C6" w:rsidP="003214C6">
      <w:pPr>
        <w:ind w:firstLine="720"/>
        <w:jc w:val="both"/>
        <w:rPr>
          <w:shd w:val="clear" w:color="auto" w:fill="FFFFFF"/>
          <w:lang w:eastAsia="en-US"/>
        </w:rPr>
      </w:pPr>
      <w:r w:rsidRPr="005216A1">
        <w:rPr>
          <w:shd w:val="clear" w:color="auto" w:fill="FFFFFF"/>
          <w:lang w:eastAsia="en-US"/>
        </w:rPr>
        <w:t>Государственные закупки являются важным фактором формирования</w:t>
      </w:r>
      <w:r w:rsidRPr="005216A1">
        <w:rPr>
          <w:rStyle w:val="apple-converted-space"/>
          <w:shd w:val="clear" w:color="auto" w:fill="FFFFFF"/>
          <w:lang w:eastAsia="en-US"/>
        </w:rPr>
        <w:t xml:space="preserve"> </w:t>
      </w:r>
      <w:r w:rsidRPr="005216A1">
        <w:rPr>
          <w:rStyle w:val="hl"/>
          <w:lang w:eastAsia="en-US"/>
        </w:rPr>
        <w:t>совокупного</w:t>
      </w:r>
      <w:r w:rsidRPr="005216A1">
        <w:rPr>
          <w:rStyle w:val="apple-converted-space"/>
          <w:shd w:val="clear" w:color="auto" w:fill="FFFFFF"/>
          <w:lang w:eastAsia="en-US"/>
        </w:rPr>
        <w:t xml:space="preserve"> </w:t>
      </w:r>
      <w:r w:rsidRPr="005216A1">
        <w:rPr>
          <w:shd w:val="clear" w:color="auto" w:fill="FFFFFF"/>
          <w:lang w:eastAsia="en-US"/>
        </w:rPr>
        <w:t xml:space="preserve">спроса на продукцию (услуги) предприятий малого и среднего бизнеса, а, следовательно, влияют на расширение производства и позволяют решать главную социальную задачу – обеспечение </w:t>
      </w:r>
      <w:r w:rsidRPr="005216A1">
        <w:rPr>
          <w:rStyle w:val="hl"/>
          <w:lang w:eastAsia="en-US"/>
        </w:rPr>
        <w:t>занятости</w:t>
      </w:r>
      <w:r w:rsidRPr="005216A1">
        <w:rPr>
          <w:rStyle w:val="apple-converted-space"/>
          <w:shd w:val="clear" w:color="auto" w:fill="FFFFFF"/>
          <w:lang w:eastAsia="en-US"/>
        </w:rPr>
        <w:t xml:space="preserve"> </w:t>
      </w:r>
      <w:r w:rsidRPr="005216A1">
        <w:rPr>
          <w:shd w:val="clear" w:color="auto" w:fill="FFFFFF"/>
          <w:lang w:eastAsia="en-US"/>
        </w:rPr>
        <w:t>населения.</w:t>
      </w:r>
    </w:p>
    <w:p w:rsidR="0022597E" w:rsidRPr="005216A1" w:rsidRDefault="0022597E" w:rsidP="0022597E">
      <w:pPr>
        <w:widowControl w:val="0"/>
        <w:ind w:firstLine="709"/>
        <w:jc w:val="both"/>
      </w:pPr>
      <w:proofErr w:type="gramStart"/>
      <w:r w:rsidRPr="005216A1">
        <w:t xml:space="preserve">Общий объем закупок у субъектов малого и среднего бизнеса и социально ориентированных некоммерческих организаций города Липецка за 2017 год составил 910 259,95 тыс. рублей или 28% от общей стоимости заключенных за этот период контрактов (Федеральный закон № 44-ФЗ обязывает осуществлять государственные закупки у субъектов малого и среднего бизнеса в объеме не менее 15% от совокупного годового объема закупок), что </w:t>
      </w:r>
      <w:r w:rsidR="006F5C17">
        <w:t>в 2</w:t>
      </w:r>
      <w:proofErr w:type="gramEnd"/>
      <w:r w:rsidR="006F5C17">
        <w:t xml:space="preserve"> раза больше</w:t>
      </w:r>
      <w:r w:rsidRPr="005216A1">
        <w:t xml:space="preserve"> </w:t>
      </w:r>
      <w:r w:rsidR="006F5C17">
        <w:t>значения 2016 года</w:t>
      </w:r>
      <w:r w:rsidRPr="005216A1">
        <w:t xml:space="preserve"> (2016 – 469 046,68 тыс. рублей или 13% от общей стоимости).</w:t>
      </w:r>
    </w:p>
    <w:p w:rsidR="003214C6" w:rsidRPr="005216A1" w:rsidRDefault="003214C6" w:rsidP="003214C6">
      <w:pPr>
        <w:ind w:firstLine="709"/>
        <w:jc w:val="both"/>
      </w:pPr>
      <w:r w:rsidRPr="005216A1">
        <w:t>В целях пополнения доходной части бюджета города Липецка, проводилась работа по привлечению индивидуальных предпринимателей к применению патентной системы налогообложения (далее – ПСН):</w:t>
      </w:r>
    </w:p>
    <w:p w:rsidR="003214C6" w:rsidRPr="005216A1" w:rsidRDefault="003214C6" w:rsidP="003214C6">
      <w:pPr>
        <w:ind w:firstLine="709"/>
        <w:jc w:val="both"/>
      </w:pPr>
      <w:r w:rsidRPr="005216A1">
        <w:lastRenderedPageBreak/>
        <w:t>- изготовлены информационные буклеты о применении ПСН, способах подачи заявлений и порядке приобретения патента, которые распространялись через МФЦ, на конференциях, семинарах и тренингах;</w:t>
      </w:r>
    </w:p>
    <w:p w:rsidR="003214C6" w:rsidRPr="005216A1" w:rsidRDefault="003214C6" w:rsidP="003214C6">
      <w:pPr>
        <w:ind w:firstLine="709"/>
        <w:jc w:val="both"/>
      </w:pPr>
      <w:r w:rsidRPr="005216A1">
        <w:t>- подготовлены листовки о «налоговых каникулах» для впервые начинающих деятельность индивидуальных предпринимателей;</w:t>
      </w:r>
    </w:p>
    <w:p w:rsidR="003214C6" w:rsidRPr="005216A1" w:rsidRDefault="003214C6" w:rsidP="003214C6">
      <w:pPr>
        <w:ind w:firstLine="709"/>
        <w:jc w:val="both"/>
      </w:pPr>
      <w:r w:rsidRPr="005216A1">
        <w:t xml:space="preserve">- на портале поддержки </w:t>
      </w:r>
      <w:r w:rsidR="00954147" w:rsidRPr="005216A1">
        <w:t>МСП</w:t>
      </w:r>
      <w:r w:rsidRPr="005216A1">
        <w:t xml:space="preserve"> города Липецка (www.msp-city48.ru) размещена информация о ПСН с переходом на официальный сайт Федеральной налоговой службы (www.nalog.ru);</w:t>
      </w:r>
    </w:p>
    <w:p w:rsidR="003214C6" w:rsidRPr="005216A1" w:rsidRDefault="003214C6" w:rsidP="003214C6">
      <w:pPr>
        <w:ind w:firstLine="709"/>
        <w:jc w:val="both"/>
      </w:pPr>
      <w:r w:rsidRPr="005216A1">
        <w:t>- вопрос применения ПСН освещался на заседаниях комиссии по работе с убыточными предприятиями, обеспечению своевременной выплаты заработной платы и ее легализации. Проинформированы 1937 руководителей хозяйствующих субъектов;</w:t>
      </w:r>
    </w:p>
    <w:p w:rsidR="003214C6" w:rsidRPr="005216A1" w:rsidRDefault="003214C6" w:rsidP="003214C6">
      <w:pPr>
        <w:ind w:firstLine="709"/>
        <w:jc w:val="both"/>
      </w:pPr>
      <w:r w:rsidRPr="005216A1">
        <w:t>- проведены совещания с субъектами предпринимательства в соответствии с отраслевой направленностью по вопросу расширения практики использования патентной системы налогообложения.</w:t>
      </w:r>
    </w:p>
    <w:p w:rsidR="00FC35EC" w:rsidRPr="005216A1" w:rsidRDefault="00367312" w:rsidP="00612769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>Результатом выполнения вышеуказанных мероприятий стало увеличение количества индивидуальных предпринимателей, применяющих ПСН и увеличение доходов городского бюджета от данной системы налогообложения</w:t>
      </w:r>
      <w:r w:rsidR="009670AC" w:rsidRPr="005216A1">
        <w:t xml:space="preserve"> на 71,3%.</w:t>
      </w:r>
    </w:p>
    <w:p w:rsidR="002716D2" w:rsidRPr="005216A1" w:rsidRDefault="005853A0" w:rsidP="00612769">
      <w:pPr>
        <w:ind w:firstLine="709"/>
        <w:jc w:val="both"/>
      </w:pPr>
      <w:r w:rsidRPr="005216A1">
        <w:t>В целях создания эффективной, действующей системы поддержки и продвижения наукоемких, инновационных проектов от момента зарождения научной идеи до организации мелкосерийного выпуска продукции осуществ</w:t>
      </w:r>
      <w:r w:rsidR="009767E4" w:rsidRPr="005216A1">
        <w:t>ляет свою деятельность МБУ «Технопарк-Липецк» (далее – технопарк)</w:t>
      </w:r>
      <w:r w:rsidRPr="005216A1">
        <w:t>.</w:t>
      </w:r>
    </w:p>
    <w:p w:rsidR="0022597E" w:rsidRPr="005216A1" w:rsidRDefault="0022597E" w:rsidP="0022597E">
      <w:pPr>
        <w:widowControl w:val="0"/>
        <w:ind w:firstLine="709"/>
        <w:jc w:val="both"/>
      </w:pPr>
      <w:r w:rsidRPr="005216A1">
        <w:t>В 2017 году в технопарке реализовывались проекты 18 резидентов по следующим направлениям: экспортно-ориентированное производство, чистые технологии и энергосбережение, информационные высокие технологии, социально-ориентированные инновации.</w:t>
      </w:r>
    </w:p>
    <w:p w:rsidR="0022597E" w:rsidRPr="005216A1" w:rsidRDefault="0022597E" w:rsidP="0022597E">
      <w:pPr>
        <w:widowControl w:val="0"/>
        <w:ind w:firstLine="709"/>
        <w:jc w:val="both"/>
      </w:pPr>
      <w:r w:rsidRPr="005216A1">
        <w:t>Показатели эффективности деятельности технопарка:</w:t>
      </w:r>
    </w:p>
    <w:p w:rsidR="0022597E" w:rsidRPr="005216A1" w:rsidRDefault="0022597E" w:rsidP="0022597E">
      <w:pPr>
        <w:widowControl w:val="0"/>
        <w:ind w:firstLine="709"/>
        <w:jc w:val="both"/>
      </w:pPr>
      <w:r w:rsidRPr="005216A1">
        <w:t xml:space="preserve">- объем налоговых отчислений резидентов </w:t>
      </w:r>
      <w:r w:rsidRPr="005216A1">
        <w:rPr>
          <w:bCs/>
        </w:rPr>
        <w:t>–</w:t>
      </w:r>
      <w:r w:rsidRPr="005216A1">
        <w:t xml:space="preserve"> 2585,6 тыс. рублей, </w:t>
      </w:r>
    </w:p>
    <w:p w:rsidR="0022597E" w:rsidRPr="005216A1" w:rsidRDefault="0022597E" w:rsidP="0022597E">
      <w:pPr>
        <w:widowControl w:val="0"/>
        <w:ind w:firstLine="709"/>
        <w:jc w:val="both"/>
      </w:pPr>
      <w:r w:rsidRPr="005216A1">
        <w:t xml:space="preserve">- удельный объем прямых инвестиций – 0,27 млн. руб./чел, </w:t>
      </w:r>
    </w:p>
    <w:p w:rsidR="0022597E" w:rsidRPr="005216A1" w:rsidRDefault="0022597E" w:rsidP="0022597E">
      <w:pPr>
        <w:widowControl w:val="0"/>
        <w:ind w:firstLine="709"/>
        <w:jc w:val="both"/>
      </w:pPr>
      <w:r w:rsidRPr="005216A1">
        <w:t xml:space="preserve">- количество выданных патентов </w:t>
      </w:r>
      <w:r w:rsidRPr="005216A1">
        <w:rPr>
          <w:bCs/>
        </w:rPr>
        <w:t>–</w:t>
      </w:r>
      <w:r w:rsidRPr="005216A1">
        <w:t xml:space="preserve"> 6.</w:t>
      </w:r>
    </w:p>
    <w:p w:rsidR="0022597E" w:rsidRPr="005216A1" w:rsidRDefault="0022597E" w:rsidP="0022597E">
      <w:pPr>
        <w:widowControl w:val="0"/>
        <w:ind w:firstLine="709"/>
        <w:jc w:val="both"/>
      </w:pPr>
      <w:r w:rsidRPr="005216A1">
        <w:t>Второй год подряд по версии ассоциации кластеров и технопарков, Липецкий технопарк занимает 19 место в ТОП-25 технопарков России.</w:t>
      </w:r>
    </w:p>
    <w:p w:rsidR="005216A1" w:rsidRPr="005216A1" w:rsidRDefault="005216A1" w:rsidP="00612769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6D3990" w:rsidRPr="005216A1" w:rsidRDefault="006D3990" w:rsidP="00612769">
      <w:pPr>
        <w:ind w:firstLine="709"/>
        <w:jc w:val="center"/>
        <w:rPr>
          <w:b/>
          <w:i/>
        </w:rPr>
      </w:pPr>
      <w:r w:rsidRPr="005216A1">
        <w:rPr>
          <w:b/>
          <w:i/>
        </w:rPr>
        <w:t>Улучшение инвестиционной привлекательности</w:t>
      </w:r>
    </w:p>
    <w:p w:rsidR="006D3990" w:rsidRPr="005216A1" w:rsidRDefault="006D3990" w:rsidP="00612769">
      <w:pPr>
        <w:ind w:firstLine="709"/>
        <w:jc w:val="both"/>
        <w:rPr>
          <w:i/>
        </w:rPr>
      </w:pPr>
    </w:p>
    <w:p w:rsidR="003241E7" w:rsidRPr="005216A1" w:rsidRDefault="006D3990" w:rsidP="00612769">
      <w:pPr>
        <w:ind w:firstLine="709"/>
        <w:jc w:val="both"/>
      </w:pPr>
      <w:r w:rsidRPr="005216A1">
        <w:t>В 201</w:t>
      </w:r>
      <w:r w:rsidR="003241E7" w:rsidRPr="005216A1">
        <w:t>7</w:t>
      </w:r>
      <w:r w:rsidRPr="005216A1">
        <w:t xml:space="preserve"> году </w:t>
      </w:r>
      <w:r w:rsidR="009767E4" w:rsidRPr="005216A1">
        <w:t>объем инвестиций в основной капитал крупных и средних организаций составил</w:t>
      </w:r>
      <w:r w:rsidRPr="005216A1">
        <w:t xml:space="preserve"> </w:t>
      </w:r>
      <w:r w:rsidR="00FB2453">
        <w:t>29,0</w:t>
      </w:r>
      <w:r w:rsidR="002B227F" w:rsidRPr="005216A1">
        <w:t xml:space="preserve"> млрд. рублей</w:t>
      </w:r>
      <w:r w:rsidR="00FB2453">
        <w:t xml:space="preserve"> </w:t>
      </w:r>
      <w:r w:rsidR="00FB2453" w:rsidRPr="005216A1">
        <w:t>(за исключением бюджетных средств)</w:t>
      </w:r>
      <w:r w:rsidR="00FB2453">
        <w:t>.</w:t>
      </w:r>
    </w:p>
    <w:p w:rsidR="003241E7" w:rsidRPr="005216A1" w:rsidRDefault="00255BF1" w:rsidP="00612769">
      <w:pPr>
        <w:ind w:firstLine="709"/>
        <w:jc w:val="both"/>
      </w:pPr>
      <w:r w:rsidRPr="005216A1">
        <w:t xml:space="preserve">В расчете на 1 жителя </w:t>
      </w:r>
      <w:r w:rsidR="00702EBC" w:rsidRPr="005216A1">
        <w:t>данный показатель</w:t>
      </w:r>
      <w:r w:rsidR="003241E7" w:rsidRPr="005216A1">
        <w:t xml:space="preserve"> </w:t>
      </w:r>
      <w:r w:rsidRPr="005216A1">
        <w:t xml:space="preserve">составил </w:t>
      </w:r>
      <w:r w:rsidR="003241E7" w:rsidRPr="005216A1">
        <w:t>56,8</w:t>
      </w:r>
      <w:r w:rsidRPr="005216A1">
        <w:t xml:space="preserve"> тыс.</w:t>
      </w:r>
      <w:r w:rsidR="00E27FB7" w:rsidRPr="005216A1">
        <w:t xml:space="preserve"> </w:t>
      </w:r>
      <w:r w:rsidR="003241E7" w:rsidRPr="005216A1">
        <w:t>руб</w:t>
      </w:r>
      <w:r w:rsidR="00702EBC" w:rsidRPr="005216A1">
        <w:t>лей.</w:t>
      </w:r>
      <w:r w:rsidR="009767E4" w:rsidRPr="005216A1">
        <w:t xml:space="preserve"> </w:t>
      </w:r>
    </w:p>
    <w:p w:rsidR="00B803EE" w:rsidRPr="005216A1" w:rsidRDefault="00B803EE" w:rsidP="00C441FD">
      <w:pPr>
        <w:ind w:firstLine="709"/>
        <w:jc w:val="both"/>
      </w:pPr>
      <w:r w:rsidRPr="005216A1">
        <w:rPr>
          <w:color w:val="000000"/>
        </w:rPr>
        <w:t xml:space="preserve">Основной объем инвестиционных вложений в промышленном секторе направлялся на строительство и реконструкцию производственных корпусов, приобретение нового оборудования и современных технологий, в том числе </w:t>
      </w:r>
      <w:proofErr w:type="spellStart"/>
      <w:r w:rsidRPr="005216A1">
        <w:rPr>
          <w:color w:val="000000"/>
        </w:rPr>
        <w:t>природосберегающих</w:t>
      </w:r>
      <w:proofErr w:type="spellEnd"/>
      <w:r w:rsidRPr="005216A1">
        <w:rPr>
          <w:color w:val="000000"/>
        </w:rPr>
        <w:t>.</w:t>
      </w:r>
    </w:p>
    <w:p w:rsidR="00596782" w:rsidRPr="005216A1" w:rsidRDefault="00596782" w:rsidP="00C441FD">
      <w:pPr>
        <w:ind w:firstLine="709"/>
        <w:jc w:val="both"/>
      </w:pPr>
      <w:r w:rsidRPr="005216A1">
        <w:t>Основным источником финансирования инвестиционной деятельности являются собственные средства предприятий. В 201</w:t>
      </w:r>
      <w:r w:rsidR="003241E7" w:rsidRPr="005216A1">
        <w:t>7</w:t>
      </w:r>
      <w:r w:rsidRPr="005216A1">
        <w:t xml:space="preserve"> году </w:t>
      </w:r>
      <w:r w:rsidR="006F175B" w:rsidRPr="005216A1">
        <w:t xml:space="preserve">они составили </w:t>
      </w:r>
      <w:r w:rsidR="003241E7" w:rsidRPr="005216A1">
        <w:t>79%</w:t>
      </w:r>
      <w:r w:rsidRPr="005216A1">
        <w:t xml:space="preserve"> (без </w:t>
      </w:r>
      <w:r w:rsidRPr="005216A1">
        <w:lastRenderedPageBreak/>
        <w:t>субъектов малого предпринимательства и объема инвестиций, не наблюдаемых прямыми статистическими методами)</w:t>
      </w:r>
      <w:r w:rsidR="00A16C28" w:rsidRPr="005216A1">
        <w:t>.</w:t>
      </w:r>
      <w:r w:rsidRPr="005216A1">
        <w:t xml:space="preserve"> </w:t>
      </w:r>
    </w:p>
    <w:p w:rsidR="00C441FD" w:rsidRPr="005216A1" w:rsidRDefault="00C441FD" w:rsidP="00C441FD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В течение 2017 года в промышленном комплексе продолжалась работа по реализации инвестиционных проектов, модернизации производства, вводу новых мощностей.</w:t>
      </w:r>
    </w:p>
    <w:p w:rsidR="00B803EE" w:rsidRPr="005216A1" w:rsidRDefault="00B803EE" w:rsidP="00B803EE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В 2017 году введен в эксплуатацию новый цех по производству шлифовальных станков на «Липецком станкостроительном предприятии», современный производственно-логистический комплекс упаковки и отгрузки цемента в компании «</w:t>
      </w:r>
      <w:proofErr w:type="spellStart"/>
      <w:r w:rsidRPr="005216A1">
        <w:rPr>
          <w:color w:val="000000"/>
        </w:rPr>
        <w:t>Липецкцемент</w:t>
      </w:r>
      <w:proofErr w:type="spellEnd"/>
      <w:r w:rsidRPr="005216A1">
        <w:rPr>
          <w:color w:val="000000"/>
        </w:rPr>
        <w:t>». Активно проводили модернизацию и другие предприятия.</w:t>
      </w:r>
    </w:p>
    <w:p w:rsidR="00B803EE" w:rsidRPr="005216A1" w:rsidRDefault="00B803EE" w:rsidP="00B803EE">
      <w:pPr>
        <w:ind w:firstLine="708"/>
        <w:jc w:val="both"/>
      </w:pPr>
      <w:r w:rsidRPr="005216A1">
        <w:t>Объем бюджетных инвестиций в основной капитал (без субъектов малого предпринимательства и объема инвестиций, не наблюдаемых прямыми статистическими методами) за январь – декабрь 2017 года составил 2,8 млрд. рублей.</w:t>
      </w:r>
    </w:p>
    <w:p w:rsidR="00E15959" w:rsidRDefault="00B803EE" w:rsidP="00E15959">
      <w:pPr>
        <w:ind w:firstLine="709"/>
        <w:jc w:val="both"/>
        <w:rPr>
          <w:color w:val="000000"/>
        </w:rPr>
      </w:pPr>
      <w:r w:rsidRPr="005216A1">
        <w:rPr>
          <w:color w:val="000000"/>
        </w:rPr>
        <w:t xml:space="preserve">В целях формирования благоприятного инвестиционного климата администрацией города Липецка определен перечень объектов, в отношении которых планируется заключение концессионных </w:t>
      </w:r>
      <w:r w:rsidR="00E15959">
        <w:rPr>
          <w:color w:val="000000"/>
        </w:rPr>
        <w:t>соглашений в 2018 году. В Данный перечень, в который</w:t>
      </w:r>
      <w:r w:rsidR="00E15959" w:rsidRPr="005216A1">
        <w:rPr>
          <w:color w:val="000000"/>
        </w:rPr>
        <w:t xml:space="preserve"> в</w:t>
      </w:r>
      <w:r w:rsidR="00E15959">
        <w:rPr>
          <w:color w:val="000000"/>
        </w:rPr>
        <w:t xml:space="preserve">ключено 10 объектов, </w:t>
      </w:r>
      <w:r w:rsidRPr="005216A1">
        <w:rPr>
          <w:color w:val="000000"/>
        </w:rPr>
        <w:t>опубликован на официальном сайте Российской Федерации для размещения информации о провед</w:t>
      </w:r>
      <w:r w:rsidR="00FF5E72">
        <w:rPr>
          <w:color w:val="000000"/>
        </w:rPr>
        <w:t>ении торгов в сети «Интернет»</w:t>
      </w:r>
      <w:r w:rsidR="00E15959">
        <w:rPr>
          <w:color w:val="000000"/>
        </w:rPr>
        <w:t>.</w:t>
      </w:r>
    </w:p>
    <w:p w:rsidR="00B803EE" w:rsidRPr="00E15959" w:rsidRDefault="00B803EE" w:rsidP="00E15959">
      <w:pPr>
        <w:ind w:firstLine="709"/>
        <w:jc w:val="both"/>
        <w:rPr>
          <w:color w:val="000000"/>
        </w:rPr>
      </w:pPr>
      <w:r w:rsidRPr="005216A1">
        <w:t xml:space="preserve">В направлении развития </w:t>
      </w:r>
      <w:proofErr w:type="spellStart"/>
      <w:r w:rsidRPr="005216A1">
        <w:t>муниципально</w:t>
      </w:r>
      <w:proofErr w:type="spellEnd"/>
      <w:r w:rsidRPr="005216A1">
        <w:t xml:space="preserve">-частного партнерства и заключения концессионных соглашений администрацией города Липецка реализуется 3 концессионных соглашения: </w:t>
      </w:r>
    </w:p>
    <w:p w:rsidR="00B803EE" w:rsidRPr="005216A1" w:rsidRDefault="00B803EE" w:rsidP="00B803EE">
      <w:pPr>
        <w:ind w:firstLine="709"/>
        <w:jc w:val="both"/>
      </w:pPr>
      <w:r w:rsidRPr="005216A1">
        <w:t>- «Создание и организация объекта социально-культурного значения: танцевальной студии для обучения танцам детей и взрослых, расположенного по адресу: г. Липецк, ул. Космонавтов, д. 20/3» с объемом инвестиций  в размере 12,6 млн. рублей;</w:t>
      </w:r>
    </w:p>
    <w:p w:rsidR="00B803EE" w:rsidRPr="005216A1" w:rsidRDefault="00B803EE" w:rsidP="00B803EE">
      <w:pPr>
        <w:ind w:firstLine="709"/>
        <w:jc w:val="both"/>
      </w:pPr>
      <w:r w:rsidRPr="005216A1">
        <w:t>- «Создание полигона для захоронения твердых бытовых отходов (IV очередь строительства)» с объемом инвестиций 8,3 млн. рублей;</w:t>
      </w:r>
    </w:p>
    <w:p w:rsidR="00B803EE" w:rsidRPr="005216A1" w:rsidRDefault="00B803EE" w:rsidP="00B803EE">
      <w:pPr>
        <w:ind w:firstLine="709"/>
        <w:jc w:val="both"/>
      </w:pPr>
      <w:proofErr w:type="gramStart"/>
      <w:r w:rsidRPr="005216A1">
        <w:t>- «Реконструкция здания Бани, расположенного по адресу: г. Липецк, ул. Ударников, д. 12а» с объемом инвестиций 7,2 млн. рублей.</w:t>
      </w:r>
      <w:proofErr w:type="gramEnd"/>
    </w:p>
    <w:p w:rsidR="00B803EE" w:rsidRPr="005216A1" w:rsidRDefault="00B803EE" w:rsidP="00B803EE">
      <w:pPr>
        <w:ind w:firstLine="709"/>
        <w:jc w:val="both"/>
      </w:pPr>
      <w:r w:rsidRPr="005216A1">
        <w:t>В настоящее время ведется работа по реализации 2 крупных инвестиционных проектов таких, как организация платного парковочного пространства на территории города Липецка, а также ремонт и реконструкция действующего ледового катка и строительство новой ледовой арены на территории пос. Сырский рудник по ул. Минской.</w:t>
      </w:r>
    </w:p>
    <w:p w:rsidR="00B803EE" w:rsidRDefault="00B803EE" w:rsidP="00B803EE">
      <w:pPr>
        <w:ind w:firstLine="709"/>
        <w:jc w:val="both"/>
      </w:pPr>
      <w:r w:rsidRPr="005216A1">
        <w:t>Также администрацией города Липецка подготовлен План создания объектов необходимой для инвесторов инфраструктуры (далее – План), в который включено 26 объектов. Строительство и реконструкция объектов, указанных в Плане, поможет решить проблемы мобильности населения, качества оказания социальных услуг, удовлетворенности жителей города социальной инфраструктурой и качеством предоставления услуг в сфере жилищно-коммунального хозяйства.</w:t>
      </w:r>
    </w:p>
    <w:p w:rsidR="00560CB5" w:rsidRDefault="00560CB5" w:rsidP="00560CB5">
      <w:pPr>
        <w:ind w:firstLine="709"/>
        <w:jc w:val="both"/>
      </w:pPr>
      <w:r>
        <w:t xml:space="preserve">На сегодняшний день объем инвестиционных вложений, необходимых для создания и реконструкции объектов, заявленных в документе, составляет более     </w:t>
      </w:r>
      <w:r>
        <w:lastRenderedPageBreak/>
        <w:t>4 млрд.</w:t>
      </w:r>
      <w:r w:rsidR="00520C4F">
        <w:t xml:space="preserve"> </w:t>
      </w:r>
      <w:r>
        <w:t>руб</w:t>
      </w:r>
      <w:r w:rsidR="00520C4F">
        <w:t>лей</w:t>
      </w:r>
      <w:r>
        <w:t>. Финансирование планируется осуществить за счет средств городского, областного и федерального бюджетов.</w:t>
      </w:r>
    </w:p>
    <w:p w:rsidR="00560CB5" w:rsidRDefault="00E15959" w:rsidP="00560CB5">
      <w:pPr>
        <w:ind w:firstLine="709"/>
        <w:jc w:val="both"/>
      </w:pPr>
      <w:r>
        <w:t xml:space="preserve">Данный </w:t>
      </w:r>
      <w:r w:rsidR="00560CB5">
        <w:t xml:space="preserve">План позволит хозяйствующим субъектам города принимать взвешенные инвестиционные решения об участии в реализации инфраструктурных проектов, учитывая существующие риски.   </w:t>
      </w:r>
    </w:p>
    <w:p w:rsidR="00560CB5" w:rsidRPr="005216A1" w:rsidRDefault="00560CB5" w:rsidP="00560CB5">
      <w:pPr>
        <w:ind w:firstLine="709"/>
        <w:jc w:val="both"/>
      </w:pPr>
      <w:r>
        <w:t>Разработан инвестиционный паспорт города Липецка, который включает в себя информацию о социально-экономическом развитии, инвестиционной привлекательности города, системе мер поддержки для инвесторов.</w:t>
      </w:r>
    </w:p>
    <w:p w:rsidR="00B803EE" w:rsidRPr="005216A1" w:rsidRDefault="00B803EE" w:rsidP="00B803EE">
      <w:pPr>
        <w:ind w:firstLine="709"/>
        <w:jc w:val="both"/>
      </w:pPr>
      <w:r w:rsidRPr="005216A1">
        <w:t>В октябре 2017 года утвержден План мероприятий («дорожная карта») по содействию развитию конкуренции в городе Липецке на 2018–2020 годы.</w:t>
      </w:r>
    </w:p>
    <w:p w:rsidR="00236303" w:rsidRPr="005216A1" w:rsidRDefault="00B803EE" w:rsidP="00B803EE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>Реализация мероприятий «дорожной карты» направлена на развитие конкурентной среды, снижение административных и инфраструктурных барьеров на территории города Липецка. Разработанные меры охватывают рынки услуг дошкольного образования, культуры и туризма, физической культуры и спорта, жилищно-коммунального хозяйства, розничной торговли, перевозок пассажиров наземным транспортом.</w:t>
      </w:r>
    </w:p>
    <w:p w:rsidR="00CE6ABD" w:rsidRDefault="00CE6ABD" w:rsidP="00CE6ABD">
      <w:pPr>
        <w:ind w:firstLine="709"/>
        <w:contextualSpacing/>
        <w:jc w:val="both"/>
        <w:rPr>
          <w:highlight w:val="yellow"/>
        </w:rPr>
      </w:pPr>
    </w:p>
    <w:p w:rsidR="00CE6ABD" w:rsidRPr="00B4697C" w:rsidRDefault="00520C4F" w:rsidP="00CE6ABD">
      <w:pPr>
        <w:ind w:firstLine="709"/>
        <w:contextualSpacing/>
        <w:jc w:val="both"/>
      </w:pPr>
      <w:r>
        <w:t xml:space="preserve">Ярким примером </w:t>
      </w:r>
      <w:r w:rsidR="00CE6ABD" w:rsidRPr="00B4697C">
        <w:t xml:space="preserve">положительной муниципальной практики по разделу «Экономическое развитие» </w:t>
      </w:r>
      <w:r>
        <w:t>является</w:t>
      </w:r>
      <w:r w:rsidR="00CE6ABD" w:rsidRPr="00B4697C">
        <w:t xml:space="preserve"> </w:t>
      </w:r>
      <w:r w:rsidR="00CE6ABD" w:rsidRPr="000E2B64">
        <w:t>Стратегическ</w:t>
      </w:r>
      <w:r w:rsidR="00CE6ABD" w:rsidRPr="00B4697C">
        <w:t>ий план разви</w:t>
      </w:r>
      <w:r w:rsidR="00E76F7B">
        <w:t>тия города Липецка до 2016 года.</w:t>
      </w:r>
      <w:r w:rsidR="00CE6ABD" w:rsidRPr="00B4697C">
        <w:t xml:space="preserve"> </w:t>
      </w:r>
      <w:r w:rsidR="00CE6ABD" w:rsidRPr="000E2B64">
        <w:t xml:space="preserve">Для </w:t>
      </w:r>
      <w:r w:rsidR="00CE6ABD" w:rsidRPr="00B4697C">
        <w:t xml:space="preserve">этого </w:t>
      </w:r>
      <w:r w:rsidR="00CE6ABD" w:rsidRPr="000E2B64">
        <w:t>было создано 12 тематических рабочих групп по подготовке соответствующи</w:t>
      </w:r>
      <w:r w:rsidR="00CE6ABD" w:rsidRPr="00B4697C">
        <w:t xml:space="preserve">х разделов плана. Каждая группа, численностью 10-15 человек </w:t>
      </w:r>
      <w:r w:rsidR="00CE6ABD" w:rsidRPr="000E2B64">
        <w:t xml:space="preserve">работала по </w:t>
      </w:r>
      <w:r w:rsidR="00CE6ABD" w:rsidRPr="00B4697C">
        <w:t>нескольким смежным направлениям</w:t>
      </w:r>
      <w:r w:rsidR="00CE6ABD" w:rsidRPr="000E2B64">
        <w:t xml:space="preserve">. </w:t>
      </w:r>
      <w:r w:rsidR="00CE6ABD" w:rsidRPr="00B4697C">
        <w:t>В</w:t>
      </w:r>
      <w:r w:rsidR="00CE6ABD" w:rsidRPr="000E2B64">
        <w:t xml:space="preserve"> составе каждой</w:t>
      </w:r>
      <w:r w:rsidR="00CE6ABD" w:rsidRPr="00B4697C">
        <w:t xml:space="preserve"> группы</w:t>
      </w:r>
      <w:r w:rsidR="00CE6ABD" w:rsidRPr="000E2B64">
        <w:t xml:space="preserve">, помимо специалистов отраслевых </w:t>
      </w:r>
      <w:r w:rsidR="00CE6ABD" w:rsidRPr="00B4697C">
        <w:t>структурных подразделений администрации</w:t>
      </w:r>
      <w:r w:rsidR="00CE6ABD" w:rsidRPr="000E2B64">
        <w:t>, работали представители</w:t>
      </w:r>
      <w:r w:rsidR="00CE6ABD" w:rsidRPr="00B4697C">
        <w:t>:</w:t>
      </w:r>
      <w:r w:rsidR="00CE6ABD" w:rsidRPr="000E2B64">
        <w:t xml:space="preserve"> </w:t>
      </w:r>
      <w:r w:rsidR="00CE6ABD" w:rsidRPr="00B4697C">
        <w:t xml:space="preserve">Липецкого </w:t>
      </w:r>
      <w:r w:rsidR="00CE6ABD" w:rsidRPr="000E2B64">
        <w:t>городского Совета депутатов, партий и движений, молодежных организаций, малого и среднего бизнеса. В соответствии с графиком работы над Стратегическим планом, тематические рабочие группы провели более 50 заседаний. Для учета и отражения в Стратегическом плане мн</w:t>
      </w:r>
      <w:r w:rsidR="00CE6ABD" w:rsidRPr="00B4697C">
        <w:t xml:space="preserve">ений горожан о будущем Липецка </w:t>
      </w:r>
      <w:r w:rsidR="00CE6ABD" w:rsidRPr="000E2B64">
        <w:t xml:space="preserve">проведен опрос населения в форме анкетирования по вопросам, касающимся социального самочувствия горожан и перспектив города до 2016 года. </w:t>
      </w:r>
    </w:p>
    <w:p w:rsidR="00CE6ABD" w:rsidRPr="00B4697C" w:rsidRDefault="00CE6ABD" w:rsidP="00CE6ABD">
      <w:pPr>
        <w:ind w:firstLine="709"/>
        <w:contextualSpacing/>
        <w:jc w:val="both"/>
      </w:pPr>
      <w:r w:rsidRPr="000E2B64">
        <w:t xml:space="preserve">В целях управления разработкой и </w:t>
      </w:r>
      <w:proofErr w:type="gramStart"/>
      <w:r w:rsidRPr="000E2B64">
        <w:t>контроля за</w:t>
      </w:r>
      <w:proofErr w:type="gramEnd"/>
      <w:r w:rsidRPr="000E2B64">
        <w:t xml:space="preserve"> реализацией Стратегического плана развития муниципального образования был создан  Координационный Совет. Совет обеспечивал согласование действий органов муниципальной власти, бизнеса и сообщества, всех заинтересованных организаций, участвующих в стратегическом планировании муниципального образования при утверждении основных стратегических целей и приоритетных направлений развития муниципального образования, рассмотрении проекта Стратегического плана и его окончательной редакции перед внесением на рассмотрение Липецкого городского Совета депутатов.</w:t>
      </w:r>
      <w:r w:rsidRPr="00B4697C">
        <w:t xml:space="preserve"> Также п</w:t>
      </w:r>
      <w:r w:rsidRPr="000E2B64">
        <w:t>рое</w:t>
      </w:r>
      <w:proofErr w:type="gramStart"/>
      <w:r w:rsidRPr="000E2B64">
        <w:t>кт Стр</w:t>
      </w:r>
      <w:proofErr w:type="gramEnd"/>
      <w:r w:rsidRPr="000E2B64">
        <w:t>атегического плана развития города Липецка до 2016 года прошел процедуру общественного обсуждения. В результате</w:t>
      </w:r>
      <w:r w:rsidRPr="00B4697C">
        <w:t>,</w:t>
      </w:r>
      <w:r w:rsidRPr="000E2B64">
        <w:t xml:space="preserve"> с учетом рекомендаций участников публичных слушаний</w:t>
      </w:r>
      <w:r w:rsidRPr="00B4697C">
        <w:t>,</w:t>
      </w:r>
      <w:r w:rsidRPr="000E2B64">
        <w:t xml:space="preserve"> документ был утвержден решением Липецкого городского Совета депутатов. </w:t>
      </w:r>
    </w:p>
    <w:p w:rsidR="00CE6ABD" w:rsidRPr="00B4697C" w:rsidRDefault="00CE6ABD" w:rsidP="00CE6ABD">
      <w:pPr>
        <w:ind w:firstLine="709"/>
        <w:contextualSpacing/>
        <w:jc w:val="both"/>
      </w:pPr>
      <w:r w:rsidRPr="000E2B64">
        <w:t xml:space="preserve">Реализация Стратегического плана осуществлялась в рамках мероприятий среднесрочных Программ социально – экономического развития города Липецка, </w:t>
      </w:r>
      <w:r w:rsidRPr="000E2B64">
        <w:lastRenderedPageBreak/>
        <w:t>а также посредством городских и ведомственных целевых программ.</w:t>
      </w:r>
      <w:r w:rsidRPr="00B4697C">
        <w:t xml:space="preserve"> </w:t>
      </w:r>
      <w:r w:rsidRPr="000E2B64">
        <w:t>Эффективность реализации мероприятий предусмотренных документом оценивалась на основе достижения запланированных значений индикаторов Стратегии, Программ социально – экономического развития, муниципальных и ведомственных целевых программ.</w:t>
      </w:r>
    </w:p>
    <w:p w:rsidR="00DA47CE" w:rsidRPr="003C2824" w:rsidRDefault="00CE6ABD" w:rsidP="00CE6ABD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2B6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Учитывая, что целевые программы являлись непосредственным инструментом реализации Стратегии, итоги их выполнения ежегодно рассматривались в городском Совете </w:t>
      </w:r>
      <w:proofErr w:type="gramStart"/>
      <w:r w:rsidRPr="000E2B64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proofErr w:type="gramEnd"/>
      <w:r w:rsidRPr="000E2B6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принималось решение о корректировке объемов финансовых ассигнований, выделяемых на программные мероприятия, а также значений целевых показателей на очередной плановый период.</w:t>
      </w:r>
    </w:p>
    <w:p w:rsidR="003C2824" w:rsidRPr="003C2824" w:rsidRDefault="003C2824" w:rsidP="00612769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7EFE" w:rsidRPr="005216A1" w:rsidRDefault="00467EFE" w:rsidP="00612769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5216A1">
        <w:rPr>
          <w:rFonts w:ascii="Times New Roman" w:hAnsi="Times New Roman"/>
          <w:b/>
          <w:i/>
          <w:sz w:val="28"/>
          <w:szCs w:val="28"/>
        </w:rPr>
        <w:t>Дорожное хозяйство и транспорт</w:t>
      </w:r>
    </w:p>
    <w:p w:rsidR="00467EFE" w:rsidRPr="005216A1" w:rsidRDefault="00467EFE" w:rsidP="00612769">
      <w:pPr>
        <w:pStyle w:val="a4"/>
        <w:spacing w:after="0"/>
        <w:ind w:left="0" w:firstLine="709"/>
        <w:jc w:val="both"/>
      </w:pPr>
    </w:p>
    <w:p w:rsidR="00EA4191" w:rsidRPr="005216A1" w:rsidRDefault="00467EFE" w:rsidP="008811C2">
      <w:pPr>
        <w:suppressAutoHyphens/>
        <w:ind w:firstLine="709"/>
        <w:jc w:val="both"/>
      </w:pPr>
      <w:r w:rsidRPr="005216A1">
        <w:t>Основными направлениями муниципальной политики в сфере городского транспорта в 201</w:t>
      </w:r>
      <w:r w:rsidR="002F6878" w:rsidRPr="005216A1">
        <w:t>7</w:t>
      </w:r>
      <w:r w:rsidRPr="005216A1">
        <w:t xml:space="preserve"> году являлись: </w:t>
      </w:r>
      <w:r w:rsidR="00EA4191" w:rsidRPr="005216A1">
        <w:t>повышение качества транспортного обслуживания населения города Липецка, улучшение транспортной инфраструктуры</w:t>
      </w:r>
      <w:r w:rsidR="00811916" w:rsidRPr="005216A1">
        <w:t>, обеспечение равной доступности транспортных услуг для льготных категорий граждан.</w:t>
      </w:r>
    </w:p>
    <w:p w:rsidR="00EA4191" w:rsidRPr="005216A1" w:rsidRDefault="00811916" w:rsidP="008811C2">
      <w:pPr>
        <w:suppressAutoHyphens/>
        <w:ind w:firstLine="709"/>
        <w:jc w:val="both"/>
      </w:pPr>
      <w:r w:rsidRPr="005216A1">
        <w:rPr>
          <w:rStyle w:val="24"/>
          <w:sz w:val="28"/>
        </w:rPr>
        <w:t>В отчетном периоде в</w:t>
      </w:r>
      <w:r w:rsidR="00EA4191" w:rsidRPr="005216A1">
        <w:rPr>
          <w:rStyle w:val="24"/>
          <w:sz w:val="28"/>
        </w:rPr>
        <w:t>несены изменения в схемы 19-ти маршрутов</w:t>
      </w:r>
      <w:r w:rsidRPr="005216A1">
        <w:rPr>
          <w:rStyle w:val="24"/>
          <w:sz w:val="28"/>
        </w:rPr>
        <w:t xml:space="preserve"> </w:t>
      </w:r>
      <w:r w:rsidRPr="005216A1">
        <w:t>при этом длина маршрутной сети увеличилась на 67 км</w:t>
      </w:r>
      <w:r w:rsidR="00790B7A" w:rsidRPr="005216A1">
        <w:t>. Также были разработаны и введены в действие с 02.09.2017 новые расписания движения, в результате чего увеличилась продолжительность работы 15-ти муниципальных маршрутов регулярных перевозок, обслуживаемых перевозчиками немуниципальной формы собственности. В общей сложности добавлено 246 рейсов.</w:t>
      </w:r>
    </w:p>
    <w:p w:rsidR="00467EFE" w:rsidRPr="005216A1" w:rsidRDefault="00467EFE" w:rsidP="008811C2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>Продолж</w:t>
      </w:r>
      <w:r w:rsidR="00557D14" w:rsidRPr="005216A1">
        <w:t xml:space="preserve">алась </w:t>
      </w:r>
      <w:r w:rsidRPr="005216A1">
        <w:t xml:space="preserve">работа по установке и ремонту остановочных павильонов. </w:t>
      </w:r>
      <w:r w:rsidR="00763DB5" w:rsidRPr="005216A1">
        <w:t>В 201</w:t>
      </w:r>
      <w:r w:rsidR="00790B7A" w:rsidRPr="005216A1">
        <w:t>7</w:t>
      </w:r>
      <w:r w:rsidR="00763DB5" w:rsidRPr="005216A1">
        <w:t xml:space="preserve"> году были приобретены и установлены </w:t>
      </w:r>
      <w:r w:rsidR="00790B7A" w:rsidRPr="005216A1">
        <w:t>26</w:t>
      </w:r>
      <w:r w:rsidR="00E92859" w:rsidRPr="005216A1">
        <w:t xml:space="preserve"> остановочных павильонов</w:t>
      </w:r>
      <w:r w:rsidR="00790B7A" w:rsidRPr="005216A1">
        <w:t>, в том числе 7 павильонов нового образца.</w:t>
      </w:r>
    </w:p>
    <w:p w:rsidR="007B1C81" w:rsidRPr="005216A1" w:rsidRDefault="007B1C81" w:rsidP="008811C2">
      <w:pPr>
        <w:ind w:firstLine="709"/>
        <w:jc w:val="both"/>
      </w:pPr>
      <w:r w:rsidRPr="005216A1">
        <w:t>Для улучшения транспортного обслуживания населения, перевозчиками немуниципальной формы собственности</w:t>
      </w:r>
      <w:r w:rsidR="00790B7A" w:rsidRPr="005216A1">
        <w:t xml:space="preserve"> в 2017</w:t>
      </w:r>
      <w:r w:rsidRPr="005216A1">
        <w:t xml:space="preserve"> году проведены мероприятия по обновлению подвижного состава, приобретены </w:t>
      </w:r>
      <w:r w:rsidR="00790B7A" w:rsidRPr="005216A1">
        <w:t>11 единиц новой техники</w:t>
      </w:r>
      <w:r w:rsidRPr="005216A1">
        <w:t>.</w:t>
      </w:r>
    </w:p>
    <w:p w:rsidR="0061388A" w:rsidRPr="005216A1" w:rsidRDefault="00287F18" w:rsidP="008811C2">
      <w:pPr>
        <w:ind w:firstLine="709"/>
        <w:jc w:val="both"/>
      </w:pPr>
      <w:r>
        <w:t xml:space="preserve">В 2017 году </w:t>
      </w:r>
      <w:r w:rsidR="00790B7A" w:rsidRPr="005216A1">
        <w:t>МУП «</w:t>
      </w:r>
      <w:proofErr w:type="spellStart"/>
      <w:r w:rsidR="00790B7A" w:rsidRPr="005216A1">
        <w:t>Липецкпассажиртранс</w:t>
      </w:r>
      <w:proofErr w:type="spellEnd"/>
      <w:r w:rsidR="00790B7A" w:rsidRPr="005216A1">
        <w:t xml:space="preserve">» </w:t>
      </w:r>
      <w:r>
        <w:t>приобрело 61 новый автобу</w:t>
      </w:r>
      <w:r w:rsidR="00790B7A" w:rsidRPr="005216A1">
        <w:t>с.</w:t>
      </w:r>
      <w:r w:rsidR="0061388A" w:rsidRPr="005216A1">
        <w:t xml:space="preserve"> Весь приобретенный транспорт соответствует эколог</w:t>
      </w:r>
      <w:r w:rsidR="00557CC9">
        <w:t xml:space="preserve">ическому стандарту ЕВРО-5 и </w:t>
      </w:r>
      <w:r w:rsidR="0061388A" w:rsidRPr="005216A1">
        <w:t>приспособлен для перевозк</w:t>
      </w:r>
      <w:r w:rsidR="00557CC9">
        <w:t>и маломобильных групп населения</w:t>
      </w:r>
      <w:r w:rsidR="0061388A" w:rsidRPr="005216A1">
        <w:t>.</w:t>
      </w:r>
    </w:p>
    <w:p w:rsidR="0061388A" w:rsidRPr="005216A1" w:rsidRDefault="0061388A" w:rsidP="008811C2">
      <w:pPr>
        <w:suppressAutoHyphens/>
        <w:ind w:firstLine="709"/>
        <w:jc w:val="both"/>
      </w:pPr>
      <w:r w:rsidRPr="00220608">
        <w:t>С 01.07.2017 введена в эксплуатацию единая региональная система безналичной оплаты проезда на пассажирском транспорте и организована перевозка льготных категорий граждан по персонифицированным транспортным картам с оплатой проезда в размере 50% от установленного тарифа.</w:t>
      </w:r>
    </w:p>
    <w:p w:rsidR="0029401F" w:rsidRPr="005216A1" w:rsidRDefault="0029401F" w:rsidP="008811C2">
      <w:pPr>
        <w:ind w:firstLine="709"/>
        <w:jc w:val="both"/>
      </w:pPr>
      <w:r w:rsidRPr="005216A1">
        <w:t>В 2017 году на территории города Липецка в рамках приоритетного проекта «Безопасные и качественные дороги» по программе комплексного развития транспортной инфраструктуры Липецкой агломерации проводились ремонтные работы на 17 городских улицах, общей протяженностью более 34,0 км.</w:t>
      </w:r>
    </w:p>
    <w:p w:rsidR="0029401F" w:rsidRPr="005216A1" w:rsidRDefault="00A537CE" w:rsidP="008811C2">
      <w:pPr>
        <w:spacing w:line="317" w:lineRule="exact"/>
        <w:ind w:firstLine="709"/>
        <w:jc w:val="both"/>
      </w:pPr>
      <w:r w:rsidRPr="005216A1">
        <w:rPr>
          <w:color w:val="000000"/>
          <w:lang w:bidi="ru-RU"/>
        </w:rPr>
        <w:t xml:space="preserve">В 2017 году </w:t>
      </w:r>
      <w:r w:rsidR="00287F18">
        <w:rPr>
          <w:color w:val="000000"/>
          <w:lang w:bidi="ru-RU"/>
        </w:rPr>
        <w:t>были проведены следующие мероприятия</w:t>
      </w:r>
      <w:r w:rsidR="0029401F" w:rsidRPr="005216A1">
        <w:rPr>
          <w:color w:val="000000"/>
          <w:lang w:bidi="ru-RU"/>
        </w:rPr>
        <w:t>:</w:t>
      </w:r>
    </w:p>
    <w:p w:rsidR="0029401F" w:rsidRPr="005216A1" w:rsidRDefault="0029401F" w:rsidP="009211E5">
      <w:pPr>
        <w:widowControl w:val="0"/>
        <w:tabs>
          <w:tab w:val="left" w:pos="277"/>
        </w:tabs>
        <w:ind w:firstLine="709"/>
        <w:jc w:val="both"/>
      </w:pPr>
      <w:r w:rsidRPr="005216A1">
        <w:rPr>
          <w:color w:val="000000"/>
          <w:lang w:bidi="ru-RU"/>
        </w:rPr>
        <w:t xml:space="preserve">- </w:t>
      </w:r>
      <w:r w:rsidR="00287F18">
        <w:rPr>
          <w:color w:val="000000"/>
          <w:lang w:bidi="ru-RU"/>
        </w:rPr>
        <w:t xml:space="preserve">отремонтировано </w:t>
      </w:r>
      <w:r w:rsidRPr="005216A1">
        <w:rPr>
          <w:color w:val="000000"/>
          <w:lang w:bidi="ru-RU"/>
        </w:rPr>
        <w:t>асфальтобетонного покрытия 483 тыс. м</w:t>
      </w:r>
      <w:proofErr w:type="gramStart"/>
      <w:r w:rsidRPr="005216A1">
        <w:rPr>
          <w:color w:val="000000"/>
          <w:vertAlign w:val="superscript"/>
          <w:lang w:bidi="ru-RU"/>
        </w:rPr>
        <w:t>2</w:t>
      </w:r>
      <w:proofErr w:type="gramEnd"/>
      <w:r w:rsidR="00287F18">
        <w:rPr>
          <w:color w:val="000000"/>
          <w:lang w:bidi="ru-RU"/>
        </w:rPr>
        <w:t>,</w:t>
      </w:r>
      <w:r w:rsidR="009211E5">
        <w:t xml:space="preserve"> </w:t>
      </w:r>
      <w:r w:rsidRPr="005216A1">
        <w:rPr>
          <w:color w:val="000000"/>
          <w:lang w:bidi="ru-RU"/>
        </w:rPr>
        <w:t xml:space="preserve">тротуаров </w:t>
      </w:r>
      <w:r w:rsidR="00A537CE" w:rsidRPr="005216A1">
        <w:rPr>
          <w:color w:val="000000"/>
          <w:lang w:bidi="ru-RU"/>
        </w:rPr>
        <w:t>–</w:t>
      </w:r>
      <w:r w:rsidRPr="005216A1">
        <w:rPr>
          <w:color w:val="000000"/>
          <w:lang w:bidi="ru-RU"/>
        </w:rPr>
        <w:t xml:space="preserve"> 86 805 м</w:t>
      </w:r>
      <w:r w:rsidRPr="005216A1">
        <w:rPr>
          <w:color w:val="000000"/>
          <w:vertAlign w:val="superscript"/>
          <w:lang w:bidi="ru-RU"/>
        </w:rPr>
        <w:t xml:space="preserve">2 </w:t>
      </w:r>
      <w:r w:rsidRPr="005216A1">
        <w:rPr>
          <w:color w:val="000000"/>
          <w:lang w:bidi="ru-RU"/>
        </w:rPr>
        <w:t xml:space="preserve">(из них тротуарная плитка </w:t>
      </w:r>
      <w:r w:rsidR="00A537CE" w:rsidRPr="005216A1">
        <w:rPr>
          <w:color w:val="000000"/>
          <w:lang w:bidi="ru-RU"/>
        </w:rPr>
        <w:t>–</w:t>
      </w:r>
      <w:r w:rsidRPr="005216A1">
        <w:rPr>
          <w:color w:val="000000"/>
          <w:lang w:bidi="ru-RU"/>
        </w:rPr>
        <w:t xml:space="preserve"> 40 176 м</w:t>
      </w:r>
      <w:r w:rsidRPr="005216A1">
        <w:rPr>
          <w:color w:val="000000"/>
          <w:vertAlign w:val="superscript"/>
          <w:lang w:bidi="ru-RU"/>
        </w:rPr>
        <w:t>2</w:t>
      </w:r>
      <w:r w:rsidRPr="005216A1">
        <w:rPr>
          <w:color w:val="000000"/>
          <w:lang w:bidi="ru-RU"/>
        </w:rPr>
        <w:t>)</w:t>
      </w:r>
      <w:r w:rsidR="009211E5">
        <w:rPr>
          <w:color w:val="000000"/>
          <w:lang w:bidi="ru-RU"/>
        </w:rPr>
        <w:t>,</w:t>
      </w:r>
      <w:r w:rsidRPr="005216A1">
        <w:rPr>
          <w:color w:val="000000"/>
          <w:lang w:bidi="ru-RU"/>
        </w:rPr>
        <w:t xml:space="preserve"> бордюрного камня 64 898 м.п. (из </w:t>
      </w:r>
      <w:r w:rsidRPr="005216A1">
        <w:rPr>
          <w:color w:val="000000"/>
          <w:lang w:bidi="ru-RU"/>
        </w:rPr>
        <w:lastRenderedPageBreak/>
        <w:t xml:space="preserve">них 11 188 м.п. </w:t>
      </w:r>
      <w:r w:rsidR="00A537CE" w:rsidRPr="005216A1">
        <w:rPr>
          <w:color w:val="000000"/>
          <w:lang w:bidi="ru-RU"/>
        </w:rPr>
        <w:t>–</w:t>
      </w:r>
      <w:r w:rsidRPr="005216A1">
        <w:rPr>
          <w:color w:val="000000"/>
          <w:lang w:bidi="ru-RU"/>
        </w:rPr>
        <w:t xml:space="preserve"> гранитный бортовой камень);</w:t>
      </w:r>
    </w:p>
    <w:p w:rsidR="0029401F" w:rsidRPr="005216A1" w:rsidRDefault="0029401F" w:rsidP="009211E5">
      <w:pPr>
        <w:widowControl w:val="0"/>
        <w:tabs>
          <w:tab w:val="left" w:pos="277"/>
        </w:tabs>
        <w:ind w:firstLine="709"/>
        <w:jc w:val="both"/>
      </w:pPr>
      <w:r w:rsidRPr="005216A1">
        <w:rPr>
          <w:color w:val="000000"/>
          <w:lang w:bidi="ru-RU"/>
        </w:rPr>
        <w:t>- установлено 2 054 дорожных знака</w:t>
      </w:r>
      <w:r w:rsidR="009211E5">
        <w:rPr>
          <w:color w:val="000000"/>
          <w:lang w:bidi="ru-RU"/>
        </w:rPr>
        <w:t>,</w:t>
      </w:r>
      <w:r w:rsidRPr="005216A1">
        <w:rPr>
          <w:color w:val="000000"/>
          <w:lang w:bidi="ru-RU"/>
        </w:rPr>
        <w:t xml:space="preserve"> 9 720 м.п. дорожного ограждения;</w:t>
      </w:r>
    </w:p>
    <w:p w:rsidR="0029401F" w:rsidRPr="005216A1" w:rsidRDefault="0029401F" w:rsidP="008811C2">
      <w:pPr>
        <w:widowControl w:val="0"/>
        <w:tabs>
          <w:tab w:val="left" w:pos="277"/>
        </w:tabs>
        <w:ind w:firstLine="709"/>
        <w:jc w:val="both"/>
      </w:pPr>
      <w:r w:rsidRPr="005216A1">
        <w:rPr>
          <w:color w:val="000000"/>
          <w:lang w:bidi="ru-RU"/>
        </w:rPr>
        <w:t>- нанесена дорожная разметка с использованием термопластика общей площадью 11 115 м</w:t>
      </w:r>
      <w:proofErr w:type="gramStart"/>
      <w:r w:rsidRPr="005216A1">
        <w:rPr>
          <w:color w:val="000000"/>
          <w:vertAlign w:val="superscript"/>
          <w:lang w:bidi="ru-RU"/>
        </w:rPr>
        <w:t>2</w:t>
      </w:r>
      <w:proofErr w:type="gramEnd"/>
      <w:r w:rsidRPr="005216A1">
        <w:rPr>
          <w:color w:val="000000"/>
          <w:lang w:bidi="ru-RU"/>
        </w:rPr>
        <w:t>.</w:t>
      </w:r>
    </w:p>
    <w:p w:rsidR="0029401F" w:rsidRPr="005216A1" w:rsidRDefault="0029401F" w:rsidP="008811C2">
      <w:pPr>
        <w:spacing w:line="307" w:lineRule="exact"/>
        <w:ind w:firstLine="709"/>
        <w:jc w:val="both"/>
      </w:pPr>
      <w:r w:rsidRPr="005216A1">
        <w:rPr>
          <w:color w:val="000000"/>
          <w:lang w:bidi="ru-RU"/>
        </w:rPr>
        <w:t>На всех объектах ремонта применялся комплексный подход, включающий в себя устройство озеленения, искусственного освещения, технических средств организации дорожного движения.</w:t>
      </w:r>
    </w:p>
    <w:p w:rsidR="0029401F" w:rsidRPr="005216A1" w:rsidRDefault="0029401F" w:rsidP="008811C2">
      <w:pPr>
        <w:ind w:firstLine="709"/>
        <w:jc w:val="both"/>
      </w:pPr>
      <w:r w:rsidRPr="005216A1">
        <w:t xml:space="preserve">В результате </w:t>
      </w:r>
      <w:r w:rsidR="007278D6">
        <w:t xml:space="preserve">в отчетном периоде </w:t>
      </w:r>
      <w:r w:rsidRPr="005216A1">
        <w:t>доля протяженности дорог общего пользования местного значения, не отвечающих нормативным требованиям,</w:t>
      </w:r>
      <w:r w:rsidR="001327AD" w:rsidRPr="005216A1">
        <w:t xml:space="preserve"> </w:t>
      </w:r>
      <w:r w:rsidR="007278D6">
        <w:t xml:space="preserve">снизилась на 3% и </w:t>
      </w:r>
      <w:r w:rsidR="001327AD" w:rsidRPr="005216A1">
        <w:t xml:space="preserve">составила </w:t>
      </w:r>
      <w:r w:rsidR="007278D6">
        <w:t>38,5%.</w:t>
      </w:r>
    </w:p>
    <w:p w:rsidR="0029401F" w:rsidRPr="005216A1" w:rsidRDefault="0029401F" w:rsidP="008811C2">
      <w:pPr>
        <w:spacing w:line="317" w:lineRule="exact"/>
        <w:ind w:firstLine="709"/>
        <w:jc w:val="both"/>
      </w:pPr>
      <w:r w:rsidRPr="005216A1">
        <w:rPr>
          <w:color w:val="000000"/>
          <w:lang w:bidi="ru-RU"/>
        </w:rPr>
        <w:t>В рамках текущего содержания автодорог в зимний период организован ремонт аварийных участков дорог с использованием литой асфальтобетонной смеси. С наступлением устойчивых положительных температур выполнялся ремонт улично-дорожной сети города горячей асфальтобетонной смесью. В рамках подготовки к зимнему периоду 2017–2018 годов, выполнялись работы по заделке трещин в асфальтобетонном покрытии и ямочному ремонту.</w:t>
      </w:r>
    </w:p>
    <w:p w:rsidR="0029401F" w:rsidRPr="000B07AE" w:rsidRDefault="0029401F" w:rsidP="008811C2">
      <w:pPr>
        <w:ind w:firstLine="709"/>
        <w:jc w:val="both"/>
      </w:pPr>
      <w:r w:rsidRPr="005216A1">
        <w:t xml:space="preserve">Кроме того, выполнялись работы по текущему ремонту и содержанию сети дождевой канализации. </w:t>
      </w:r>
      <w:proofErr w:type="gramStart"/>
      <w:r w:rsidRPr="005216A1">
        <w:t>Проведены</w:t>
      </w:r>
      <w:proofErr w:type="gramEnd"/>
      <w:r w:rsidRPr="005216A1">
        <w:t xml:space="preserve"> наружный осмотр, очистка </w:t>
      </w:r>
      <w:proofErr w:type="spellStart"/>
      <w:r w:rsidRPr="005216A1">
        <w:t>дождеприемных</w:t>
      </w:r>
      <w:proofErr w:type="spellEnd"/>
      <w:r w:rsidRPr="005216A1">
        <w:t xml:space="preserve"> и смотровых колодцев, прочистка труб различного диаметра, очистка водоотводных канав и лотков, выполнен ремонт колодцев, с заменой разрушенных плит, колец, решеток, люков.</w:t>
      </w:r>
    </w:p>
    <w:p w:rsidR="005216A1" w:rsidRPr="003C2824" w:rsidRDefault="005216A1" w:rsidP="00855B26">
      <w:pPr>
        <w:rPr>
          <w:b/>
          <w:i/>
        </w:rPr>
      </w:pPr>
    </w:p>
    <w:p w:rsidR="00467EFE" w:rsidRPr="00277573" w:rsidRDefault="00467EFE" w:rsidP="00612769">
      <w:pPr>
        <w:ind w:firstLine="709"/>
        <w:jc w:val="center"/>
        <w:rPr>
          <w:b/>
          <w:i/>
        </w:rPr>
      </w:pPr>
      <w:r w:rsidRPr="00277573">
        <w:rPr>
          <w:b/>
          <w:i/>
        </w:rPr>
        <w:t>Доходы населения</w:t>
      </w:r>
    </w:p>
    <w:p w:rsidR="00467EFE" w:rsidRPr="00277573" w:rsidRDefault="00467EFE" w:rsidP="00612769">
      <w:pPr>
        <w:ind w:firstLine="709"/>
        <w:jc w:val="both"/>
      </w:pPr>
    </w:p>
    <w:p w:rsidR="00467EFE" w:rsidRPr="005216A1" w:rsidRDefault="00467EFE" w:rsidP="00612769">
      <w:pPr>
        <w:suppressAutoHyphens/>
        <w:ind w:firstLine="709"/>
        <w:jc w:val="both"/>
      </w:pPr>
      <w:r w:rsidRPr="005216A1">
        <w:t xml:space="preserve">Одной из главных задач деятельности </w:t>
      </w:r>
      <w:r w:rsidR="001251BD" w:rsidRPr="005216A1">
        <w:t xml:space="preserve">органов местного самоуправления </w:t>
      </w:r>
      <w:r w:rsidRPr="005216A1">
        <w:t xml:space="preserve">муниципального образования является создание комфортных условий проживания и повышение уровня жизни населения. </w:t>
      </w:r>
    </w:p>
    <w:p w:rsidR="00467EFE" w:rsidRPr="005216A1" w:rsidRDefault="00467EFE" w:rsidP="00612769">
      <w:pPr>
        <w:ind w:firstLine="709"/>
        <w:jc w:val="both"/>
      </w:pPr>
      <w:r w:rsidRPr="005216A1">
        <w:t xml:space="preserve">Уровень жизни напрямую зависит от размера доходов населения, рост которых свидетельствует о повышении возможностей удовлетворения потребностей. </w:t>
      </w:r>
    </w:p>
    <w:p w:rsidR="00467EFE" w:rsidRPr="005216A1" w:rsidRDefault="00467EFE" w:rsidP="00612769">
      <w:pPr>
        <w:ind w:firstLine="709"/>
        <w:jc w:val="both"/>
      </w:pPr>
      <w:r w:rsidRPr="005216A1">
        <w:t xml:space="preserve">Основным показателем доходов населения является заработная плата. В прошедшем году удалось сохранить тенденцию роста заработной платы. </w:t>
      </w:r>
    </w:p>
    <w:p w:rsidR="002F3246" w:rsidRPr="005216A1" w:rsidRDefault="00467EFE" w:rsidP="00612769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>В 201</w:t>
      </w:r>
      <w:r w:rsidR="008811C2" w:rsidRPr="005216A1">
        <w:t>7</w:t>
      </w:r>
      <w:r w:rsidRPr="005216A1">
        <w:t xml:space="preserve"> году среднемесячная номинальная заработная плата работников крупных и средних предприятий и некоммерческих организаций по городу Липецку </w:t>
      </w:r>
      <w:r w:rsidRPr="005216A1">
        <w:rPr>
          <w:shd w:val="clear" w:color="auto" w:fill="FFFFFF"/>
        </w:rPr>
        <w:t xml:space="preserve">составила </w:t>
      </w:r>
      <w:r w:rsidR="008811C2" w:rsidRPr="005216A1">
        <w:rPr>
          <w:shd w:val="clear" w:color="auto" w:fill="FFFFFF"/>
        </w:rPr>
        <w:t>36214</w:t>
      </w:r>
      <w:r w:rsidRPr="005216A1">
        <w:rPr>
          <w:shd w:val="clear" w:color="auto" w:fill="FFFFFF"/>
        </w:rPr>
        <w:t xml:space="preserve"> рублей (</w:t>
      </w:r>
      <w:r w:rsidR="008811C2" w:rsidRPr="005216A1">
        <w:rPr>
          <w:shd w:val="clear" w:color="auto" w:fill="FFFFFF"/>
        </w:rPr>
        <w:t>107,4</w:t>
      </w:r>
      <w:r w:rsidRPr="005216A1">
        <w:rPr>
          <w:shd w:val="clear" w:color="auto" w:fill="FFFFFF"/>
        </w:rPr>
        <w:t>% к уровню 201</w:t>
      </w:r>
      <w:r w:rsidR="008811C2" w:rsidRPr="005216A1">
        <w:rPr>
          <w:shd w:val="clear" w:color="auto" w:fill="FFFFFF"/>
        </w:rPr>
        <w:t>6</w:t>
      </w:r>
      <w:r w:rsidRPr="005216A1">
        <w:rPr>
          <w:shd w:val="clear" w:color="auto" w:fill="FFFFFF"/>
        </w:rPr>
        <w:t xml:space="preserve"> года).</w:t>
      </w:r>
      <w:r w:rsidRPr="005216A1">
        <w:t xml:space="preserve"> </w:t>
      </w:r>
    </w:p>
    <w:p w:rsidR="00084439" w:rsidRPr="005216A1" w:rsidRDefault="00084439" w:rsidP="00084439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>В отчетном периоде увеличился размер среднемесячной заработной платы в муниципальных учреждениях:</w:t>
      </w:r>
    </w:p>
    <w:p w:rsidR="00084439" w:rsidRPr="005216A1" w:rsidRDefault="00084439" w:rsidP="00084439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 xml:space="preserve">- работников муниципальных дошкольных образовательных учреждений –17715 рублей (124,2% к уровню прошлого года); </w:t>
      </w:r>
    </w:p>
    <w:p w:rsidR="00084439" w:rsidRPr="005216A1" w:rsidRDefault="00084439" w:rsidP="0008443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216A1">
        <w:t>- работников муниципальных учреждений физической культуры и спорта – 21759 рублей (112,4% к уровню прошлого года);</w:t>
      </w:r>
    </w:p>
    <w:p w:rsidR="00084439" w:rsidRPr="005216A1" w:rsidRDefault="00084439" w:rsidP="00084439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>- работников муниципальных учреждений культуры и искусства – 25383 рубля (135,5% к уровню прошлого года).</w:t>
      </w:r>
    </w:p>
    <w:p w:rsidR="00084439" w:rsidRPr="005216A1" w:rsidRDefault="00084439" w:rsidP="00084439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 xml:space="preserve">Совершенствование </w:t>
      </w:r>
      <w:proofErr w:type="gramStart"/>
      <w:r w:rsidRPr="005216A1">
        <w:t>механизма отраслевой системы оплаты труда работников бюджетной сферы</w:t>
      </w:r>
      <w:proofErr w:type="gramEnd"/>
      <w:r w:rsidRPr="005216A1">
        <w:t xml:space="preserve"> осуществлялось в соответствии с Указом </w:t>
      </w:r>
      <w:r w:rsidRPr="005216A1">
        <w:lastRenderedPageBreak/>
        <w:t xml:space="preserve">Президента Российской Федерации от 07.05.2012 № 597 «О мероприятиях по реализации государственной социальной политики». </w:t>
      </w:r>
    </w:p>
    <w:p w:rsidR="002F0348" w:rsidRPr="005216A1" w:rsidRDefault="00467EFE" w:rsidP="00612769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 xml:space="preserve">В отчетном году усилены меры социальной поддержки семей, имеющих детей. </w:t>
      </w:r>
      <w:r w:rsidR="002F0348" w:rsidRPr="005216A1">
        <w:t>С 01.02.2017</w:t>
      </w:r>
      <w:r w:rsidR="00B92241" w:rsidRPr="005216A1">
        <w:t xml:space="preserve"> году были увеличены детские пособия на </w:t>
      </w:r>
      <w:r w:rsidR="00041068" w:rsidRPr="005216A1">
        <w:t>5,4</w:t>
      </w:r>
      <w:r w:rsidR="00B92241" w:rsidRPr="005216A1">
        <w:t>%.</w:t>
      </w:r>
      <w:r w:rsidR="003723E8" w:rsidRPr="005216A1">
        <w:t xml:space="preserve"> </w:t>
      </w:r>
      <w:r w:rsidR="00B92241" w:rsidRPr="005216A1">
        <w:t xml:space="preserve">Минимальный размер ежемесячного пособия по уходу до 1,5 лет за первым ребенком составил </w:t>
      </w:r>
      <w:r w:rsidR="00041068" w:rsidRPr="005216A1">
        <w:t>3065,69</w:t>
      </w:r>
      <w:r w:rsidR="00B92241" w:rsidRPr="005216A1">
        <w:t xml:space="preserve"> рублей, за вторым и последующим </w:t>
      </w:r>
      <w:r w:rsidR="00041068" w:rsidRPr="005216A1">
        <w:t>–</w:t>
      </w:r>
      <w:r w:rsidR="00B92241" w:rsidRPr="005216A1">
        <w:t xml:space="preserve"> </w:t>
      </w:r>
      <w:r w:rsidR="00041068" w:rsidRPr="005216A1">
        <w:t>6131,37</w:t>
      </w:r>
      <w:r w:rsidR="00B92241" w:rsidRPr="005216A1">
        <w:t xml:space="preserve"> рублей. Размер единовременного пособия в связи с рождением ребенка составил </w:t>
      </w:r>
      <w:r w:rsidR="00041068" w:rsidRPr="005216A1">
        <w:t>16350,33</w:t>
      </w:r>
      <w:r w:rsidR="00B92241" w:rsidRPr="005216A1">
        <w:t xml:space="preserve"> рублей. Продолжились выплаты пособий на третьего и последующих детей до достижения ребенком возраста трех лет.</w:t>
      </w:r>
      <w:r w:rsidR="003723E8" w:rsidRPr="005216A1">
        <w:t xml:space="preserve"> </w:t>
      </w:r>
    </w:p>
    <w:p w:rsidR="00084F1A" w:rsidRPr="005216A1" w:rsidRDefault="00467EFE" w:rsidP="00730AE7">
      <w:pPr>
        <w:shd w:val="clear" w:color="auto" w:fill="FFFFFF"/>
        <w:suppressAutoHyphens/>
        <w:ind w:left="5" w:right="14" w:firstLine="709"/>
        <w:jc w:val="both"/>
      </w:pPr>
      <w:r w:rsidRPr="005216A1">
        <w:t>В целях повышения жизненного уровня населения, сокращения отраслевого дисбаланса в доходах граждан и усиления борьбы с «серыми» зарплатами в 201</w:t>
      </w:r>
      <w:r w:rsidR="00084F1A" w:rsidRPr="005216A1">
        <w:t>7</w:t>
      </w:r>
      <w:r w:rsidR="001B5CE2" w:rsidRPr="005216A1">
        <w:t xml:space="preserve"> </w:t>
      </w:r>
      <w:r w:rsidRPr="005216A1">
        <w:t xml:space="preserve">году продолжалась работа </w:t>
      </w:r>
      <w:r w:rsidR="00730AE7">
        <w:t>комиссии по работе с убыточными предприятиями, обеспечению своевременности выплаты заработной платы и ее легализации (далее – Комиссия)</w:t>
      </w:r>
      <w:r w:rsidRPr="005216A1">
        <w:t xml:space="preserve">. </w:t>
      </w:r>
      <w:r w:rsidR="00730AE7">
        <w:t xml:space="preserve">По состоянию на 01.01.2018 проведено 20 заседаний Комиссии. Были заслушаны руководители 338 хозяйствующих субъектов. По итогам работы Комиссии заработную плату работникам повысили в 291 организации, что составило 86% от общего числа </w:t>
      </w:r>
      <w:proofErr w:type="gramStart"/>
      <w:r w:rsidR="00730AE7">
        <w:t>заслушанных</w:t>
      </w:r>
      <w:proofErr w:type="gramEnd"/>
      <w:r w:rsidR="00730AE7">
        <w:t>.</w:t>
      </w:r>
    </w:p>
    <w:p w:rsidR="008C67E2" w:rsidRPr="00220608" w:rsidRDefault="00EB10B5" w:rsidP="00612769">
      <w:pPr>
        <w:widowControl w:val="0"/>
        <w:autoSpaceDE w:val="0"/>
        <w:autoSpaceDN w:val="0"/>
        <w:adjustRightInd w:val="0"/>
        <w:ind w:firstLine="709"/>
        <w:jc w:val="both"/>
      </w:pPr>
      <w:r w:rsidRPr="00220608">
        <w:t xml:space="preserve">В </w:t>
      </w:r>
      <w:r w:rsidR="00467EFE" w:rsidRPr="00220608">
        <w:t xml:space="preserve">отчетном периоде </w:t>
      </w:r>
      <w:r w:rsidR="008C67E2" w:rsidRPr="00220608">
        <w:t xml:space="preserve">осуществлялась </w:t>
      </w:r>
      <w:r w:rsidR="00467EFE" w:rsidRPr="00220608">
        <w:t>регистр</w:t>
      </w:r>
      <w:r w:rsidR="008C67E2" w:rsidRPr="00220608">
        <w:t>ация</w:t>
      </w:r>
      <w:r w:rsidR="00467EFE" w:rsidRPr="00220608">
        <w:t xml:space="preserve"> и провер</w:t>
      </w:r>
      <w:r w:rsidR="008C67E2" w:rsidRPr="00220608">
        <w:t>ка</w:t>
      </w:r>
      <w:r w:rsidR="00467EFE" w:rsidRPr="00220608">
        <w:t xml:space="preserve"> на соответствие требова</w:t>
      </w:r>
      <w:r w:rsidR="008C67E2" w:rsidRPr="00220608">
        <w:t>ниям трудового законодательства</w:t>
      </w:r>
      <w:r w:rsidR="00467EFE" w:rsidRPr="00220608">
        <w:t xml:space="preserve"> коллективных договор</w:t>
      </w:r>
      <w:r w:rsidR="008C67E2" w:rsidRPr="00220608">
        <w:t>ов и</w:t>
      </w:r>
      <w:r w:rsidR="00FC5352" w:rsidRPr="00220608">
        <w:t xml:space="preserve"> </w:t>
      </w:r>
      <w:r w:rsidR="00467EFE" w:rsidRPr="00220608">
        <w:t>изменений (дополнений) к ним.</w:t>
      </w:r>
    </w:p>
    <w:p w:rsidR="00084F1A" w:rsidRPr="00220608" w:rsidRDefault="00084F1A" w:rsidP="00084F1A">
      <w:pPr>
        <w:tabs>
          <w:tab w:val="left" w:pos="2460"/>
        </w:tabs>
        <w:ind w:firstLine="709"/>
        <w:jc w:val="both"/>
        <w:rPr>
          <w:rStyle w:val="Bodytext"/>
          <w:color w:val="000000"/>
          <w:sz w:val="28"/>
        </w:rPr>
      </w:pPr>
      <w:proofErr w:type="gramStart"/>
      <w:r w:rsidRPr="00220608">
        <w:t>Коллективно-договорной</w:t>
      </w:r>
      <w:proofErr w:type="gramEnd"/>
      <w:r w:rsidRPr="00220608">
        <w:t xml:space="preserve"> способ регулирования трудовых отношений используется в 502 трудовых коллективах города Липецка, которым о</w:t>
      </w:r>
      <w:r w:rsidR="00EB10B5" w:rsidRPr="00220608">
        <w:t xml:space="preserve">хвачено 134,1 тыс. человек или </w:t>
      </w:r>
      <w:r w:rsidRPr="00220608">
        <w:t>65,3% от общего числа работающих (64,1%</w:t>
      </w:r>
      <w:r w:rsidRPr="00220608">
        <w:rPr>
          <w:rStyle w:val="Bodytext"/>
          <w:color w:val="000000"/>
          <w:sz w:val="28"/>
        </w:rPr>
        <w:t xml:space="preserve"> </w:t>
      </w:r>
      <w:r w:rsidRPr="00220608">
        <w:rPr>
          <w:bCs/>
        </w:rPr>
        <w:t>–</w:t>
      </w:r>
      <w:r w:rsidRPr="00220608">
        <w:rPr>
          <w:rStyle w:val="Bodytext"/>
          <w:color w:val="000000"/>
          <w:sz w:val="28"/>
        </w:rPr>
        <w:t xml:space="preserve"> за 2016 год).</w:t>
      </w:r>
    </w:p>
    <w:p w:rsidR="00E80987" w:rsidRPr="005216A1" w:rsidRDefault="008840F5" w:rsidP="00084F1A">
      <w:pPr>
        <w:ind w:firstLine="709"/>
        <w:jc w:val="both"/>
        <w:rPr>
          <w:color w:val="FF0000"/>
        </w:rPr>
      </w:pPr>
      <w:r w:rsidRPr="00220608">
        <w:t>По состоянию на 01.01.201</w:t>
      </w:r>
      <w:r w:rsidR="005F36F9" w:rsidRPr="00220608">
        <w:t>8</w:t>
      </w:r>
      <w:r w:rsidRPr="00220608">
        <w:t xml:space="preserve"> года просроченная задолженность по заработной плате работников крупных</w:t>
      </w:r>
      <w:r w:rsidRPr="005216A1">
        <w:t xml:space="preserve"> и средних предприятий составляет </w:t>
      </w:r>
      <w:r w:rsidR="005F36F9" w:rsidRPr="005216A1">
        <w:t>884 тыс. рублей</w:t>
      </w:r>
      <w:r w:rsidRPr="005216A1">
        <w:t xml:space="preserve"> (</w:t>
      </w:r>
      <w:r w:rsidR="005F36F9" w:rsidRPr="005216A1">
        <w:t>на 402 тыс. рублей меньше чем за 2016 год</w:t>
      </w:r>
      <w:r w:rsidRPr="005216A1">
        <w:t>).</w:t>
      </w:r>
    </w:p>
    <w:p w:rsidR="008E50E9" w:rsidRPr="005216A1" w:rsidRDefault="008E50E9" w:rsidP="00612769">
      <w:pPr>
        <w:ind w:firstLine="709"/>
        <w:jc w:val="center"/>
        <w:rPr>
          <w:b/>
        </w:rPr>
      </w:pPr>
    </w:p>
    <w:p w:rsidR="00E80987" w:rsidRPr="005216A1" w:rsidRDefault="00E80987" w:rsidP="00612769">
      <w:pPr>
        <w:ind w:firstLine="709"/>
        <w:jc w:val="center"/>
        <w:rPr>
          <w:b/>
        </w:rPr>
      </w:pPr>
      <w:r w:rsidRPr="005216A1">
        <w:rPr>
          <w:b/>
        </w:rPr>
        <w:t>2. Дошкольное образование</w:t>
      </w:r>
    </w:p>
    <w:p w:rsidR="00E80987" w:rsidRPr="005216A1" w:rsidRDefault="00E80987" w:rsidP="00612769">
      <w:pPr>
        <w:ind w:firstLine="709"/>
        <w:jc w:val="center"/>
        <w:rPr>
          <w:b/>
        </w:rPr>
      </w:pPr>
    </w:p>
    <w:p w:rsidR="00E80987" w:rsidRPr="005216A1" w:rsidRDefault="00E80987" w:rsidP="00612769">
      <w:pPr>
        <w:autoSpaceDE w:val="0"/>
        <w:autoSpaceDN w:val="0"/>
        <w:adjustRightInd w:val="0"/>
        <w:ind w:firstLine="709"/>
        <w:jc w:val="both"/>
      </w:pPr>
      <w:r w:rsidRPr="005216A1">
        <w:t>Развитие системы дошкольного образования в городе нацелено на достижение полного удовлетворения потребности детского населения в получении общедоступного и качественного дошкольного образования.</w:t>
      </w:r>
    </w:p>
    <w:p w:rsidR="00E80987" w:rsidRPr="005216A1" w:rsidRDefault="00E80987" w:rsidP="00612769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>В целях обеспечения доступности услуг дошкольного образования в 201</w:t>
      </w:r>
      <w:r w:rsidR="00084F1A" w:rsidRPr="005216A1">
        <w:rPr>
          <w:rFonts w:ascii="Times New Roman" w:hAnsi="Times New Roman"/>
          <w:sz w:val="28"/>
          <w:szCs w:val="28"/>
        </w:rPr>
        <w:t>7</w:t>
      </w:r>
      <w:r w:rsidRPr="005216A1">
        <w:rPr>
          <w:rFonts w:ascii="Times New Roman" w:hAnsi="Times New Roman"/>
          <w:sz w:val="28"/>
          <w:szCs w:val="28"/>
        </w:rPr>
        <w:t xml:space="preserve"> году </w:t>
      </w:r>
      <w:r w:rsidR="00B76241" w:rsidRPr="005216A1">
        <w:rPr>
          <w:rFonts w:ascii="Times New Roman" w:hAnsi="Times New Roman"/>
          <w:sz w:val="28"/>
          <w:szCs w:val="28"/>
        </w:rPr>
        <w:t>поведена следующая работа</w:t>
      </w:r>
      <w:r w:rsidRPr="005216A1">
        <w:rPr>
          <w:rFonts w:ascii="Times New Roman" w:hAnsi="Times New Roman"/>
          <w:sz w:val="28"/>
          <w:szCs w:val="28"/>
        </w:rPr>
        <w:t>:</w:t>
      </w:r>
    </w:p>
    <w:p w:rsidR="00B76241" w:rsidRPr="005216A1" w:rsidRDefault="00B76241" w:rsidP="00612769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 xml:space="preserve">- продолжено соблюдение принципа открытости при постановке на учет детей для предоставления места </w:t>
      </w:r>
      <w:proofErr w:type="gramStart"/>
      <w:r w:rsidRPr="005216A1">
        <w:rPr>
          <w:rFonts w:ascii="Times New Roman" w:hAnsi="Times New Roman"/>
          <w:sz w:val="28"/>
          <w:szCs w:val="28"/>
        </w:rPr>
        <w:t>в</w:t>
      </w:r>
      <w:proofErr w:type="gramEnd"/>
      <w:r w:rsidRPr="005216A1">
        <w:rPr>
          <w:rFonts w:ascii="Times New Roman" w:hAnsi="Times New Roman"/>
          <w:sz w:val="28"/>
          <w:szCs w:val="28"/>
        </w:rPr>
        <w:t xml:space="preserve"> муниципальные ДОУ;</w:t>
      </w:r>
    </w:p>
    <w:p w:rsidR="00B76241" w:rsidRPr="005216A1" w:rsidRDefault="00B76241" w:rsidP="00612769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33080" w:rsidRPr="005216A1">
        <w:rPr>
          <w:rFonts w:ascii="Times New Roman" w:hAnsi="Times New Roman"/>
          <w:sz w:val="28"/>
          <w:szCs w:val="28"/>
        </w:rPr>
        <w:t>введены</w:t>
      </w:r>
      <w:proofErr w:type="gramEnd"/>
      <w:r w:rsidR="00733080" w:rsidRPr="005216A1">
        <w:rPr>
          <w:rFonts w:ascii="Times New Roman" w:hAnsi="Times New Roman"/>
          <w:sz w:val="28"/>
          <w:szCs w:val="28"/>
        </w:rPr>
        <w:t xml:space="preserve"> 35 дополнительных мест за счет капитального ремонта внутренних помещений 2-х ДОУ (№№5, 29)</w:t>
      </w:r>
      <w:r w:rsidRPr="005216A1">
        <w:rPr>
          <w:rFonts w:ascii="Times New Roman" w:hAnsi="Times New Roman"/>
          <w:sz w:val="28"/>
          <w:szCs w:val="28"/>
        </w:rPr>
        <w:t>;</w:t>
      </w:r>
    </w:p>
    <w:p w:rsidR="003B7F10" w:rsidRDefault="00B76241" w:rsidP="00220608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 xml:space="preserve">- проведены </w:t>
      </w:r>
      <w:r w:rsidR="00220608" w:rsidRPr="005216A1">
        <w:rPr>
          <w:rFonts w:ascii="Times New Roman" w:hAnsi="Times New Roman"/>
          <w:sz w:val="28"/>
          <w:szCs w:val="28"/>
        </w:rPr>
        <w:t>капитальные ремонты основных конструктивных элементов зданий 17 ДОУ</w:t>
      </w:r>
      <w:r w:rsidR="00220608">
        <w:rPr>
          <w:rFonts w:ascii="Times New Roman" w:hAnsi="Times New Roman"/>
          <w:sz w:val="28"/>
          <w:szCs w:val="28"/>
        </w:rPr>
        <w:t>,</w:t>
      </w:r>
      <w:r w:rsidR="00220608" w:rsidRPr="005216A1">
        <w:rPr>
          <w:rFonts w:ascii="Times New Roman" w:hAnsi="Times New Roman"/>
          <w:sz w:val="28"/>
          <w:szCs w:val="28"/>
        </w:rPr>
        <w:t xml:space="preserve"> </w:t>
      </w:r>
      <w:r w:rsidR="003B7F10" w:rsidRPr="005216A1">
        <w:rPr>
          <w:rFonts w:ascii="Times New Roman" w:hAnsi="Times New Roman"/>
          <w:sz w:val="28"/>
          <w:szCs w:val="28"/>
        </w:rPr>
        <w:t>текущие ремонты помещений и инженерных сетей во всех ДОУ</w:t>
      </w:r>
      <w:r w:rsidR="00220608">
        <w:rPr>
          <w:rFonts w:ascii="Times New Roman" w:hAnsi="Times New Roman"/>
          <w:sz w:val="28"/>
          <w:szCs w:val="28"/>
        </w:rPr>
        <w:t>, установлен пандус</w:t>
      </w:r>
      <w:r w:rsidR="003B7F10" w:rsidRPr="005216A1">
        <w:rPr>
          <w:rFonts w:ascii="Times New Roman" w:hAnsi="Times New Roman"/>
          <w:sz w:val="28"/>
          <w:szCs w:val="28"/>
        </w:rPr>
        <w:t xml:space="preserve"> в ДОУ № 83</w:t>
      </w:r>
      <w:r w:rsidR="003B7F10">
        <w:rPr>
          <w:rFonts w:ascii="Times New Roman" w:hAnsi="Times New Roman"/>
          <w:sz w:val="28"/>
          <w:szCs w:val="28"/>
        </w:rPr>
        <w:t>.</w:t>
      </w:r>
    </w:p>
    <w:p w:rsidR="00220608" w:rsidRPr="00220608" w:rsidRDefault="00220608" w:rsidP="003B7F10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</w:t>
      </w:r>
      <w:r w:rsidR="00557CC9">
        <w:rPr>
          <w:rFonts w:ascii="Times New Roman" w:hAnsi="Times New Roman"/>
          <w:sz w:val="28"/>
          <w:szCs w:val="28"/>
        </w:rPr>
        <w:t>ультате доля детей в возрасте 1</w:t>
      </w:r>
      <w:r>
        <w:rPr>
          <w:rFonts w:ascii="Times New Roman" w:hAnsi="Times New Roman"/>
          <w:sz w:val="28"/>
          <w:szCs w:val="28"/>
        </w:rPr>
        <w:t>-6</w:t>
      </w:r>
      <w:r w:rsidRPr="00220608">
        <w:rPr>
          <w:rFonts w:ascii="Times New Roman" w:hAnsi="Times New Roman"/>
          <w:sz w:val="28"/>
          <w:szCs w:val="28"/>
        </w:rPr>
        <w:t xml:space="preserve"> лет, получающих дошкольну</w:t>
      </w:r>
      <w:r>
        <w:rPr>
          <w:rFonts w:ascii="Times New Roman" w:hAnsi="Times New Roman"/>
          <w:sz w:val="28"/>
          <w:szCs w:val="28"/>
        </w:rPr>
        <w:t xml:space="preserve">ю      образовательную услугу и </w:t>
      </w:r>
      <w:r w:rsidRPr="00220608">
        <w:rPr>
          <w:rFonts w:ascii="Times New Roman" w:hAnsi="Times New Roman"/>
          <w:sz w:val="28"/>
          <w:szCs w:val="28"/>
        </w:rPr>
        <w:t xml:space="preserve">(или) услугу по их  содержанию в муниципальных      образовательных учреждениях  в общей </w:t>
      </w:r>
      <w:r w:rsidR="00557CC9">
        <w:rPr>
          <w:rFonts w:ascii="Times New Roman" w:hAnsi="Times New Roman"/>
          <w:sz w:val="28"/>
          <w:szCs w:val="28"/>
        </w:rPr>
        <w:t>численности детей в  возрасте 1</w:t>
      </w:r>
      <w:r w:rsidRPr="00220608">
        <w:rPr>
          <w:rFonts w:ascii="Times New Roman" w:hAnsi="Times New Roman"/>
          <w:sz w:val="28"/>
          <w:szCs w:val="28"/>
        </w:rPr>
        <w:t>-6 ле</w:t>
      </w:r>
      <w:r w:rsidR="00EA3DB1">
        <w:rPr>
          <w:rFonts w:ascii="Times New Roman" w:hAnsi="Times New Roman"/>
          <w:sz w:val="28"/>
          <w:szCs w:val="28"/>
        </w:rPr>
        <w:t>т, составила 80,</w:t>
      </w:r>
      <w:r w:rsidR="00EA3DB1" w:rsidRPr="00EA3DB1">
        <w:rPr>
          <w:rFonts w:ascii="Times New Roman" w:hAnsi="Times New Roman"/>
          <w:sz w:val="28"/>
          <w:szCs w:val="28"/>
        </w:rPr>
        <w:t>2</w:t>
      </w:r>
      <w:r w:rsidRPr="00220608">
        <w:rPr>
          <w:rFonts w:ascii="Times New Roman" w:hAnsi="Times New Roman"/>
          <w:sz w:val="28"/>
          <w:szCs w:val="28"/>
        </w:rPr>
        <w:t>%.</w:t>
      </w:r>
    </w:p>
    <w:p w:rsidR="00203078" w:rsidRPr="005216A1" w:rsidRDefault="00203078" w:rsidP="00612769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lastRenderedPageBreak/>
        <w:t>В результате проведенных мер в ходе комплектования в</w:t>
      </w:r>
      <w:r w:rsidR="00733080" w:rsidRPr="005216A1">
        <w:rPr>
          <w:rFonts w:ascii="Times New Roman" w:hAnsi="Times New Roman"/>
          <w:sz w:val="28"/>
          <w:szCs w:val="28"/>
        </w:rPr>
        <w:t xml:space="preserve"> ДОУ города Липецка направлены 6380</w:t>
      </w:r>
      <w:r w:rsidRPr="005216A1">
        <w:rPr>
          <w:rFonts w:ascii="Times New Roman" w:hAnsi="Times New Roman"/>
          <w:sz w:val="28"/>
          <w:szCs w:val="28"/>
        </w:rPr>
        <w:t xml:space="preserve"> детей. Все дети, которым</w:t>
      </w:r>
      <w:r w:rsidR="00733080" w:rsidRPr="005216A1">
        <w:rPr>
          <w:rFonts w:ascii="Times New Roman" w:hAnsi="Times New Roman"/>
          <w:sz w:val="28"/>
          <w:szCs w:val="28"/>
        </w:rPr>
        <w:t xml:space="preserve"> на 01.09.2017</w:t>
      </w:r>
      <w:r w:rsidRPr="005216A1">
        <w:rPr>
          <w:rFonts w:ascii="Times New Roman" w:hAnsi="Times New Roman"/>
          <w:sz w:val="28"/>
          <w:szCs w:val="28"/>
        </w:rPr>
        <w:t xml:space="preserve"> г</w:t>
      </w:r>
      <w:r w:rsidR="00DF0FF2" w:rsidRPr="005216A1">
        <w:rPr>
          <w:rFonts w:ascii="Times New Roman" w:hAnsi="Times New Roman"/>
          <w:sz w:val="28"/>
          <w:szCs w:val="28"/>
        </w:rPr>
        <w:t>ода исполнилось 3 и более лет, о</w:t>
      </w:r>
      <w:r w:rsidRPr="005216A1">
        <w:rPr>
          <w:rFonts w:ascii="Times New Roman" w:hAnsi="Times New Roman"/>
          <w:sz w:val="28"/>
          <w:szCs w:val="28"/>
        </w:rPr>
        <w:t>беспечены местами в дошкольных учреждениях.</w:t>
      </w:r>
    </w:p>
    <w:p w:rsidR="00DF4191" w:rsidRPr="005216A1" w:rsidRDefault="00DF0FF2" w:rsidP="00DF4191">
      <w:pPr>
        <w:pStyle w:val="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>В 74-х детских садах и 5-ти школах п</w:t>
      </w:r>
      <w:r w:rsidR="00733080" w:rsidRPr="005216A1">
        <w:rPr>
          <w:rFonts w:ascii="Times New Roman" w:hAnsi="Times New Roman"/>
          <w:sz w:val="28"/>
          <w:szCs w:val="28"/>
        </w:rPr>
        <w:t>олучали дошкольное образование 27944 ребенка</w:t>
      </w:r>
      <w:r w:rsidRPr="005216A1">
        <w:rPr>
          <w:rFonts w:ascii="Times New Roman" w:hAnsi="Times New Roman"/>
          <w:sz w:val="28"/>
          <w:szCs w:val="28"/>
        </w:rPr>
        <w:t xml:space="preserve"> от года до 7 лет. </w:t>
      </w:r>
      <w:r w:rsidR="008E50E9" w:rsidRPr="005216A1">
        <w:rPr>
          <w:rFonts w:ascii="Times New Roman" w:hAnsi="Times New Roman"/>
          <w:sz w:val="28"/>
          <w:szCs w:val="28"/>
        </w:rPr>
        <w:t>В актуальной очереди остались 635 детей.</w:t>
      </w:r>
    </w:p>
    <w:p w:rsidR="00E80987" w:rsidRPr="005216A1" w:rsidRDefault="006164BF" w:rsidP="0027712D">
      <w:pPr>
        <w:tabs>
          <w:tab w:val="left" w:pos="142"/>
          <w:tab w:val="left" w:pos="284"/>
        </w:tabs>
        <w:ind w:firstLine="709"/>
        <w:jc w:val="both"/>
      </w:pPr>
      <w:r w:rsidRPr="005216A1">
        <w:t xml:space="preserve">Проведенные меры позволили </w:t>
      </w:r>
      <w:r w:rsidR="00220608">
        <w:t>сократить</w:t>
      </w:r>
      <w:r w:rsidR="00B013E3" w:rsidRPr="005216A1">
        <w:t xml:space="preserve"> </w:t>
      </w:r>
      <w:r w:rsidR="00557CC9">
        <w:t>долю детей в возрасте 1</w:t>
      </w:r>
      <w:r w:rsidR="00220608">
        <w:t>-</w:t>
      </w:r>
      <w:r w:rsidR="00557CC9">
        <w:t xml:space="preserve">6   лет, стоящих на учете для определения в </w:t>
      </w:r>
      <w:r w:rsidR="00220608">
        <w:t xml:space="preserve">муниципальные дошкольные образовательные учреждения </w:t>
      </w:r>
      <w:r w:rsidR="00E80987" w:rsidRPr="005216A1">
        <w:t>до</w:t>
      </w:r>
      <w:r w:rsidR="00B013E3" w:rsidRPr="005216A1">
        <w:t xml:space="preserve"> </w:t>
      </w:r>
      <w:r w:rsidR="00DF4191" w:rsidRPr="005216A1">
        <w:t>1,8</w:t>
      </w:r>
      <w:r w:rsidR="00E80987" w:rsidRPr="005216A1">
        <w:t>% (</w:t>
      </w:r>
      <w:r w:rsidR="00D34A11" w:rsidRPr="005216A1">
        <w:t xml:space="preserve">в </w:t>
      </w:r>
      <w:r w:rsidR="00E80987" w:rsidRPr="005216A1">
        <w:t>201</w:t>
      </w:r>
      <w:r w:rsidR="00DF4191" w:rsidRPr="005216A1">
        <w:t>6</w:t>
      </w:r>
      <w:r w:rsidR="00E80987" w:rsidRPr="005216A1">
        <w:t xml:space="preserve"> – </w:t>
      </w:r>
      <w:r w:rsidR="00DF4191" w:rsidRPr="005216A1">
        <w:t>3,53</w:t>
      </w:r>
      <w:r w:rsidR="00E80987" w:rsidRPr="005216A1">
        <w:t>%).</w:t>
      </w:r>
    </w:p>
    <w:p w:rsidR="00B97520" w:rsidRPr="005216A1" w:rsidRDefault="00AF7695" w:rsidP="00612769">
      <w:pPr>
        <w:autoSpaceDE w:val="0"/>
        <w:autoSpaceDN w:val="0"/>
        <w:adjustRightInd w:val="0"/>
        <w:ind w:firstLine="709"/>
        <w:jc w:val="both"/>
      </w:pPr>
      <w:r w:rsidRPr="005216A1">
        <w:t>Реализация мер, направленных на ликвидацию очередности в детские дошкольные учреждения, будет продолжена в 201</w:t>
      </w:r>
      <w:r w:rsidR="00DF4191" w:rsidRPr="005216A1">
        <w:t>8</w:t>
      </w:r>
      <w:r w:rsidR="00557CC9">
        <w:t>–</w:t>
      </w:r>
      <w:r w:rsidRPr="005216A1">
        <w:t>201</w:t>
      </w:r>
      <w:r w:rsidR="00DF4191" w:rsidRPr="005216A1">
        <w:t>9</w:t>
      </w:r>
      <w:r w:rsidRPr="005216A1">
        <w:t xml:space="preserve"> годах. </w:t>
      </w:r>
      <w:r w:rsidR="008E50E9" w:rsidRPr="005216A1">
        <w:t xml:space="preserve">Определены планы на ближайший период – строительство 2-х новых детских садов (520 мест) и 7-ми пристроек к </w:t>
      </w:r>
      <w:proofErr w:type="gramStart"/>
      <w:r w:rsidR="008E50E9" w:rsidRPr="005216A1">
        <w:t>имеющимся</w:t>
      </w:r>
      <w:proofErr w:type="gramEnd"/>
      <w:r w:rsidR="008E50E9" w:rsidRPr="005216A1">
        <w:t xml:space="preserve"> (945 мест).</w:t>
      </w:r>
    </w:p>
    <w:p w:rsidR="007233C8" w:rsidRPr="005216A1" w:rsidRDefault="0033390C" w:rsidP="00612769">
      <w:pPr>
        <w:ind w:firstLine="709"/>
        <w:jc w:val="both"/>
        <w:rPr>
          <w:color w:val="FF0000"/>
        </w:rPr>
      </w:pPr>
      <w:r w:rsidRPr="005216A1">
        <w:t>В системе дошкольного образования отсутствуют учреждения, здания которых находятся в аварийном состоянии.</w:t>
      </w:r>
      <w:r w:rsidR="003E45D6" w:rsidRPr="005216A1">
        <w:rPr>
          <w:color w:val="FF0000"/>
        </w:rPr>
        <w:t xml:space="preserve"> </w:t>
      </w:r>
    </w:p>
    <w:p w:rsidR="0057512E" w:rsidRPr="005216A1" w:rsidRDefault="0057512E" w:rsidP="0093746E">
      <w:pPr>
        <w:rPr>
          <w:b/>
        </w:rPr>
      </w:pPr>
    </w:p>
    <w:p w:rsidR="007233C8" w:rsidRPr="005216A1" w:rsidRDefault="007233C8" w:rsidP="00612769">
      <w:pPr>
        <w:ind w:firstLine="709"/>
        <w:jc w:val="center"/>
        <w:rPr>
          <w:b/>
        </w:rPr>
      </w:pPr>
      <w:r w:rsidRPr="005216A1">
        <w:rPr>
          <w:b/>
        </w:rPr>
        <w:t>3. Общее и дополнительное образование</w:t>
      </w:r>
    </w:p>
    <w:p w:rsidR="007233C8" w:rsidRPr="005216A1" w:rsidRDefault="007233C8" w:rsidP="00612769">
      <w:pPr>
        <w:ind w:firstLine="709"/>
        <w:jc w:val="both"/>
        <w:rPr>
          <w:b/>
        </w:rPr>
      </w:pPr>
    </w:p>
    <w:p w:rsidR="007233C8" w:rsidRPr="005216A1" w:rsidRDefault="007233C8" w:rsidP="00612769">
      <w:pPr>
        <w:suppressAutoHyphens/>
        <w:ind w:firstLine="709"/>
        <w:jc w:val="both"/>
      </w:pPr>
      <w:r w:rsidRPr="005216A1">
        <w:rPr>
          <w:bCs/>
        </w:rPr>
        <w:t>Основной целью развития данной отрасли является о</w:t>
      </w:r>
      <w:r w:rsidRPr="005216A1">
        <w:t>беспечение доступного и качественного образования.</w:t>
      </w:r>
    </w:p>
    <w:p w:rsidR="00556386" w:rsidRPr="005216A1" w:rsidRDefault="00556386" w:rsidP="00612769">
      <w:pPr>
        <w:ind w:firstLine="709"/>
        <w:jc w:val="both"/>
      </w:pPr>
      <w:r w:rsidRPr="005216A1">
        <w:t>В связи с этим в отчетном периоде была проведена следующая работа:</w:t>
      </w:r>
    </w:p>
    <w:p w:rsidR="00556386" w:rsidRPr="005216A1" w:rsidRDefault="00556386" w:rsidP="00612769">
      <w:pPr>
        <w:ind w:firstLine="709"/>
        <w:jc w:val="both"/>
      </w:pPr>
      <w:r w:rsidRPr="005216A1">
        <w:t>- обеспечено соблюдение требования обязательности начального, основного, среднего общего образования;</w:t>
      </w:r>
    </w:p>
    <w:p w:rsidR="00556386" w:rsidRPr="005216A1" w:rsidRDefault="00556386" w:rsidP="00612769">
      <w:pPr>
        <w:ind w:firstLine="709"/>
        <w:jc w:val="both"/>
      </w:pPr>
      <w:r w:rsidRPr="005216A1">
        <w:t>- завершено строительство школы в микрорайоне «Елецкий»;</w:t>
      </w:r>
    </w:p>
    <w:p w:rsidR="00FD7A24" w:rsidRPr="005216A1" w:rsidRDefault="00556386" w:rsidP="00612769">
      <w:pPr>
        <w:ind w:firstLine="709"/>
        <w:jc w:val="both"/>
      </w:pPr>
      <w:r w:rsidRPr="005216A1">
        <w:t xml:space="preserve">- реализованы меры по созданию 1275 новых мест в общеобразовательных учреждениях за счет открытия школы в 29 микрорайоне (800 мест) и капитального ремонта помещений 5-ти школ (№№ 21, 37, 40, 46, 47) </w:t>
      </w:r>
      <w:r w:rsidR="00FD7A24" w:rsidRPr="005216A1">
        <w:t>под учебные кабинеты (</w:t>
      </w:r>
      <w:r w:rsidRPr="005216A1">
        <w:t xml:space="preserve">475 </w:t>
      </w:r>
      <w:r w:rsidR="00FD7A24" w:rsidRPr="005216A1">
        <w:t xml:space="preserve">мест). </w:t>
      </w:r>
    </w:p>
    <w:p w:rsidR="00A90BDF" w:rsidRDefault="00A90BDF" w:rsidP="00B6682A">
      <w:pPr>
        <w:ind w:firstLine="709"/>
        <w:jc w:val="both"/>
      </w:pPr>
      <w:proofErr w:type="gramStart"/>
      <w:r w:rsidRPr="005216A1">
        <w:t xml:space="preserve">Эти меры обеспечили снижение </w:t>
      </w:r>
      <w:r>
        <w:t>доли</w:t>
      </w:r>
      <w:r w:rsidRPr="00A90BDF">
        <w:t xml:space="preserve"> обучающихся в  муниципальных      общеобразовательных  учреждениях, занимающихся во  вторую (третью) смену</w:t>
      </w:r>
      <w:r w:rsidRPr="005216A1">
        <w:t>, до 15,</w:t>
      </w:r>
      <w:r w:rsidR="00EA3DB1">
        <w:t>8</w:t>
      </w:r>
      <w:r w:rsidRPr="005216A1">
        <w:t>% (2016 год – 16,51%).</w:t>
      </w:r>
      <w:proofErr w:type="gramEnd"/>
    </w:p>
    <w:p w:rsidR="00A90BDF" w:rsidRPr="00A90BDF" w:rsidRDefault="00A90BDF" w:rsidP="00A90BDF">
      <w:pPr>
        <w:ind w:firstLine="709"/>
        <w:jc w:val="both"/>
      </w:pPr>
      <w:r>
        <w:t>Однако д</w:t>
      </w:r>
      <w:r w:rsidRPr="00A90BDF">
        <w:t xml:space="preserve">ля перевода общеобразовательных учреждений в односменный режим работы необходимо построить 7 новых школ и 16 пристроек к уже </w:t>
      </w:r>
      <w:proofErr w:type="gramStart"/>
      <w:r w:rsidRPr="00A90BDF">
        <w:t>имеющимся</w:t>
      </w:r>
      <w:proofErr w:type="gramEnd"/>
      <w:r w:rsidRPr="00A90BDF">
        <w:t>.</w:t>
      </w:r>
      <w:r>
        <w:t xml:space="preserve"> </w:t>
      </w:r>
      <w:r w:rsidRPr="00B6682A">
        <w:rPr>
          <w:color w:val="000000" w:themeColor="text1"/>
        </w:rPr>
        <w:t xml:space="preserve">В 2018 году </w:t>
      </w:r>
      <w:r w:rsidR="00557CC9">
        <w:rPr>
          <w:color w:val="000000" w:themeColor="text1"/>
        </w:rPr>
        <w:t xml:space="preserve">запланировано </w:t>
      </w:r>
      <w:r w:rsidRPr="00B6682A">
        <w:rPr>
          <w:color w:val="000000" w:themeColor="text1"/>
        </w:rPr>
        <w:t xml:space="preserve">строительство 2-х школ по 800 мест: на ул. 50 лет НЛМК и в микрорайоне «Победа». </w:t>
      </w:r>
    </w:p>
    <w:p w:rsidR="00B6682A" w:rsidRPr="005216A1" w:rsidRDefault="00B6682A" w:rsidP="00A90BDF">
      <w:pPr>
        <w:ind w:firstLine="709"/>
        <w:jc w:val="both"/>
      </w:pPr>
      <w:r w:rsidRPr="005216A1">
        <w:t>В 2017 году</w:t>
      </w:r>
      <w:r>
        <w:t xml:space="preserve"> </w:t>
      </w:r>
      <w:r w:rsidRPr="005216A1">
        <w:t xml:space="preserve">осуществлены текущие ремонты </w:t>
      </w:r>
      <w:r>
        <w:t xml:space="preserve">во всех общеобразовательных учреждениях, </w:t>
      </w:r>
      <w:r w:rsidRPr="005216A1">
        <w:t>капитальные ремонты основных конструктивных элементов зданий</w:t>
      </w:r>
      <w:r>
        <w:t xml:space="preserve"> –</w:t>
      </w:r>
      <w:r w:rsidRPr="005216A1">
        <w:t xml:space="preserve"> </w:t>
      </w:r>
      <w:r>
        <w:t>в 27-ми, установлен пандус в СОШ №63</w:t>
      </w:r>
      <w:r w:rsidRPr="005216A1">
        <w:t xml:space="preserve">. В результате перечисленных мер, проводимых ежегодно, </w:t>
      </w:r>
      <w:r w:rsidR="00557CC9">
        <w:t xml:space="preserve">в муниципальном образовании </w:t>
      </w:r>
      <w:r w:rsidRPr="005216A1">
        <w:t>отсутствуют школы, здания которых находятся в аварийном состоянии или требуют капитального ремонта.</w:t>
      </w:r>
    </w:p>
    <w:p w:rsidR="00D90FDF" w:rsidRPr="005216A1" w:rsidRDefault="00D90FDF" w:rsidP="00D90FDF">
      <w:pPr>
        <w:tabs>
          <w:tab w:val="left" w:pos="546"/>
        </w:tabs>
        <w:ind w:firstLine="709"/>
        <w:jc w:val="both"/>
      </w:pPr>
      <w:r w:rsidRPr="005216A1">
        <w:t>В 2017 году уменьшилось значение показателя «</w:t>
      </w:r>
      <w:r w:rsidR="00A90BDF">
        <w:t>д</w:t>
      </w:r>
      <w:r w:rsidR="00A90BDF" w:rsidRPr="00A90BDF">
        <w:t>оля</w:t>
      </w:r>
      <w:r w:rsidR="00A90BDF">
        <w:t xml:space="preserve"> выпускников  муниципальных общеобразовательных учреждений, не получивших аттестат о среднем (полном)</w:t>
      </w:r>
      <w:r w:rsidR="00A90BDF" w:rsidRPr="00A90BDF">
        <w:t xml:space="preserve"> образовании</w:t>
      </w:r>
      <w:r w:rsidR="00A90BDF">
        <w:t>, в общей численности выпускников      муниципальных  общеобразовательных учреждений</w:t>
      </w:r>
      <w:r w:rsidR="00EA3DB1">
        <w:t>» на 0,33</w:t>
      </w:r>
      <w:r w:rsidR="00A55880" w:rsidRPr="005216A1">
        <w:t xml:space="preserve">% </w:t>
      </w:r>
      <w:r w:rsidR="002F1405">
        <w:t>и сос</w:t>
      </w:r>
      <w:r w:rsidR="00EA3DB1">
        <w:t>тавило 0,27</w:t>
      </w:r>
      <w:r w:rsidR="002F1405">
        <w:t>%</w:t>
      </w:r>
      <w:r w:rsidRPr="005216A1">
        <w:t>.</w:t>
      </w:r>
    </w:p>
    <w:p w:rsidR="00D90FDF" w:rsidRPr="005216A1" w:rsidRDefault="00D90FDF" w:rsidP="00D90FDF">
      <w:pPr>
        <w:ind w:firstLine="709"/>
        <w:jc w:val="both"/>
      </w:pPr>
      <w:r w:rsidRPr="005216A1">
        <w:lastRenderedPageBreak/>
        <w:t xml:space="preserve">Благодаря реализации в полном объеме мер, связанных с совершенствованием «школьной инфраструктуры здоровья», пропагандой здорового образа жизни, охватом детей горячим питанием (84%), на </w:t>
      </w:r>
      <w:r w:rsidR="00EA3DB1">
        <w:t>0,4</w:t>
      </w:r>
      <w:r w:rsidRPr="005216A1">
        <w:t>% увеличилась доля детей первой и второй групп здоровья.</w:t>
      </w:r>
    </w:p>
    <w:p w:rsidR="00556386" w:rsidRPr="005216A1" w:rsidRDefault="00243644" w:rsidP="00556386">
      <w:pPr>
        <w:ind w:firstLine="709"/>
        <w:jc w:val="both"/>
      </w:pPr>
      <w:r w:rsidRPr="005216A1">
        <w:t>В сфере дополнительного образования в 2017 году проведена следующая работа:</w:t>
      </w:r>
    </w:p>
    <w:p w:rsidR="00243644" w:rsidRPr="005216A1" w:rsidRDefault="00243644" w:rsidP="00556386">
      <w:pPr>
        <w:ind w:firstLine="709"/>
        <w:jc w:val="both"/>
      </w:pPr>
      <w:r w:rsidRPr="005216A1">
        <w:t>- осуществлены меры по информированию населения о реализуемых программах дополнительного образования;</w:t>
      </w:r>
    </w:p>
    <w:p w:rsidR="00243644" w:rsidRPr="005216A1" w:rsidRDefault="00402051" w:rsidP="00556386">
      <w:pPr>
        <w:ind w:firstLine="709"/>
        <w:jc w:val="both"/>
      </w:pPr>
      <w:r>
        <w:t>- расширен спектр</w:t>
      </w:r>
      <w:r w:rsidR="00243644" w:rsidRPr="005216A1">
        <w:t xml:space="preserve"> реализуемых программ, в т.ч. в области технического творчества;</w:t>
      </w:r>
    </w:p>
    <w:p w:rsidR="00243644" w:rsidRPr="005216A1" w:rsidRDefault="00243644" w:rsidP="00556386">
      <w:pPr>
        <w:ind w:firstLine="709"/>
        <w:jc w:val="both"/>
      </w:pPr>
      <w:r w:rsidRPr="005216A1">
        <w:t xml:space="preserve">- проведены капитальные ремонты в 3-х (ДДТ «Городской» имени С.А. Шмакова, ЦРТ «Левобережный», Центр «Надежда»), текущие – во всех УДО. </w:t>
      </w:r>
    </w:p>
    <w:p w:rsidR="00556386" w:rsidRPr="005216A1" w:rsidRDefault="00402051" w:rsidP="0027712D">
      <w:pPr>
        <w:ind w:firstLine="709"/>
        <w:jc w:val="both"/>
      </w:pPr>
      <w:r>
        <w:t>Л</w:t>
      </w:r>
      <w:r w:rsidR="00243644" w:rsidRPr="005216A1">
        <w:t>ицензии на право реализации дополнительных образовательных программ были у 86,9% школ, что позволило использовать их возможности для увеличения охвата обучающихся дополнительным образованием. В результате «</w:t>
      </w:r>
      <w: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 данной возрастной группы</w:t>
      </w:r>
      <w:r w:rsidR="00243644" w:rsidRPr="005216A1">
        <w:t xml:space="preserve">» составила </w:t>
      </w:r>
      <w:r w:rsidR="00753794">
        <w:t>78,9</w:t>
      </w:r>
      <w:r w:rsidR="00243644" w:rsidRPr="005216A1">
        <w:t>%.</w:t>
      </w:r>
    </w:p>
    <w:p w:rsidR="007233C8" w:rsidRPr="005216A1" w:rsidRDefault="00E9104E" w:rsidP="00612769">
      <w:pPr>
        <w:tabs>
          <w:tab w:val="left" w:pos="702"/>
        </w:tabs>
        <w:ind w:firstLine="709"/>
        <w:jc w:val="both"/>
      </w:pPr>
      <w:r w:rsidRPr="005216A1">
        <w:t>Кроме того, выросла доля муниципальных общеобразовательных учреждений, соответствующих современным требова</w:t>
      </w:r>
      <w:r w:rsidR="00C15A63" w:rsidRPr="005216A1">
        <w:t xml:space="preserve">ниям обучения (с </w:t>
      </w:r>
      <w:r w:rsidR="00170301" w:rsidRPr="005216A1">
        <w:t>88,81</w:t>
      </w:r>
      <w:r w:rsidRPr="005216A1">
        <w:t>% в 201</w:t>
      </w:r>
      <w:r w:rsidR="00170301" w:rsidRPr="005216A1">
        <w:t>6</w:t>
      </w:r>
      <w:r w:rsidRPr="005216A1">
        <w:t xml:space="preserve"> году до </w:t>
      </w:r>
      <w:r w:rsidR="00C508BC" w:rsidRPr="005216A1">
        <w:t>89,19</w:t>
      </w:r>
      <w:r w:rsidRPr="005216A1">
        <w:t>% в 201</w:t>
      </w:r>
      <w:r w:rsidR="00170301" w:rsidRPr="005216A1">
        <w:t>7</w:t>
      </w:r>
      <w:r w:rsidRPr="005216A1">
        <w:t xml:space="preserve"> году</w:t>
      </w:r>
      <w:r w:rsidR="00C41892" w:rsidRPr="005216A1">
        <w:t>)</w:t>
      </w:r>
      <w:r w:rsidR="005272B2" w:rsidRPr="005216A1">
        <w:t>.</w:t>
      </w:r>
      <w:r w:rsidRPr="005216A1">
        <w:t xml:space="preserve"> </w:t>
      </w:r>
    </w:p>
    <w:p w:rsidR="00C56818" w:rsidRPr="005216A1" w:rsidRDefault="00C56818" w:rsidP="00612769">
      <w:pPr>
        <w:ind w:firstLine="709"/>
        <w:jc w:val="center"/>
        <w:rPr>
          <w:b/>
        </w:rPr>
      </w:pPr>
    </w:p>
    <w:p w:rsidR="00691CDD" w:rsidRPr="005216A1" w:rsidRDefault="00691CDD" w:rsidP="00612769">
      <w:pPr>
        <w:ind w:firstLine="709"/>
        <w:jc w:val="center"/>
        <w:rPr>
          <w:b/>
        </w:rPr>
      </w:pPr>
      <w:r w:rsidRPr="005216A1">
        <w:rPr>
          <w:b/>
        </w:rPr>
        <w:t>4. Культура</w:t>
      </w:r>
    </w:p>
    <w:p w:rsidR="00691CDD" w:rsidRPr="005216A1" w:rsidRDefault="00691CDD" w:rsidP="00612769">
      <w:pPr>
        <w:ind w:firstLine="709"/>
        <w:jc w:val="both"/>
        <w:rPr>
          <w:b/>
        </w:rPr>
      </w:pPr>
    </w:p>
    <w:p w:rsidR="00691CDD" w:rsidRPr="005216A1" w:rsidRDefault="00691CDD" w:rsidP="00612769">
      <w:pPr>
        <w:ind w:firstLine="709"/>
        <w:jc w:val="both"/>
        <w:rPr>
          <w:rFonts w:ascii="Calibri" w:eastAsia="Calibri" w:hAnsi="Calibri"/>
          <w:sz w:val="22"/>
          <w:lang w:eastAsia="en-US"/>
        </w:rPr>
      </w:pPr>
      <w:r w:rsidRPr="005216A1">
        <w:rPr>
          <w:rFonts w:eastAsia="Calibri"/>
          <w:szCs w:val="22"/>
          <w:lang w:eastAsia="en-US"/>
        </w:rPr>
        <w:t>Основная цель деятельности данной отрасли состоит в укреплении культурного потенциала города, сохранении культурного наследия и традиций</w:t>
      </w:r>
      <w:r w:rsidRPr="005216A1">
        <w:rPr>
          <w:rFonts w:ascii="Calibri" w:eastAsia="Calibri" w:hAnsi="Calibri"/>
          <w:lang w:eastAsia="en-US"/>
        </w:rPr>
        <w:t>,</w:t>
      </w:r>
      <w:r w:rsidRPr="005216A1">
        <w:rPr>
          <w:rFonts w:ascii="Calibri" w:eastAsia="Calibri" w:hAnsi="Calibri"/>
          <w:sz w:val="22"/>
          <w:lang w:eastAsia="en-US"/>
        </w:rPr>
        <w:t xml:space="preserve"> </w:t>
      </w:r>
      <w:r w:rsidRPr="005216A1">
        <w:rPr>
          <w:rFonts w:eastAsia="Calibri"/>
          <w:lang w:eastAsia="en-US"/>
        </w:rPr>
        <w:t>повышения качества предоставляемых услуг населению.</w:t>
      </w:r>
      <w:r w:rsidRPr="005216A1">
        <w:rPr>
          <w:rFonts w:ascii="Calibri" w:eastAsia="Calibri" w:hAnsi="Calibri"/>
          <w:sz w:val="22"/>
          <w:lang w:eastAsia="en-US"/>
        </w:rPr>
        <w:t xml:space="preserve"> </w:t>
      </w:r>
    </w:p>
    <w:p w:rsidR="003A57F6" w:rsidRPr="005216A1" w:rsidRDefault="00691CDD" w:rsidP="00612769">
      <w:pPr>
        <w:autoSpaceDE w:val="0"/>
        <w:autoSpaceDN w:val="0"/>
        <w:adjustRightInd w:val="0"/>
        <w:ind w:firstLine="709"/>
        <w:jc w:val="both"/>
      </w:pPr>
      <w:r w:rsidRPr="005216A1">
        <w:t>В 201</w:t>
      </w:r>
      <w:r w:rsidR="00D3346A" w:rsidRPr="005216A1">
        <w:t>7</w:t>
      </w:r>
      <w:r w:rsidRPr="005216A1">
        <w:t xml:space="preserve"> году на проведение </w:t>
      </w:r>
      <w:r w:rsidR="00250DE9" w:rsidRPr="005216A1">
        <w:t>реконструкции, ремонта и мат</w:t>
      </w:r>
      <w:r w:rsidR="00557CC9">
        <w:t>ериально-</w:t>
      </w:r>
      <w:r w:rsidR="00250DE9" w:rsidRPr="005216A1">
        <w:t>технического оснащения объектов культуры и искусства</w:t>
      </w:r>
      <w:r w:rsidRPr="005216A1">
        <w:t xml:space="preserve"> было </w:t>
      </w:r>
      <w:r w:rsidR="00250DE9" w:rsidRPr="005216A1">
        <w:t xml:space="preserve">выделено около   </w:t>
      </w:r>
      <w:r w:rsidRPr="005216A1">
        <w:t xml:space="preserve"> </w:t>
      </w:r>
      <w:r w:rsidR="00D3346A" w:rsidRPr="005216A1">
        <w:t>26,6</w:t>
      </w:r>
      <w:r w:rsidRPr="005216A1">
        <w:t xml:space="preserve"> млн. рублей.</w:t>
      </w:r>
      <w:r w:rsidR="00755AFC" w:rsidRPr="005216A1">
        <w:t xml:space="preserve"> </w:t>
      </w:r>
    </w:p>
    <w:p w:rsidR="00902432" w:rsidRPr="005216A1" w:rsidRDefault="00557CC9" w:rsidP="00612769">
      <w:pPr>
        <w:autoSpaceDE w:val="0"/>
        <w:autoSpaceDN w:val="0"/>
        <w:adjustRightInd w:val="0"/>
        <w:ind w:firstLine="709"/>
        <w:jc w:val="both"/>
      </w:pPr>
      <w:r>
        <w:t>В результате б</w:t>
      </w:r>
      <w:r w:rsidR="00902432" w:rsidRPr="005216A1">
        <w:t xml:space="preserve">ыли проведены </w:t>
      </w:r>
      <w:r w:rsidR="00A90BDF">
        <w:t>следующие мероприятия</w:t>
      </w:r>
      <w:r w:rsidR="00902432" w:rsidRPr="005216A1">
        <w:t>:</w:t>
      </w:r>
    </w:p>
    <w:p w:rsidR="00902432" w:rsidRPr="005216A1" w:rsidRDefault="004A065D" w:rsidP="0061276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02432" w:rsidRPr="005216A1">
        <w:t>ремонт фасада, электротехнического оборудования и работы по благоустройству территории</w:t>
      </w:r>
      <w:r w:rsidR="00A90BDF">
        <w:t xml:space="preserve"> МАУК «Городской Дворец культуры</w:t>
      </w:r>
      <w:r w:rsidR="00A90BDF" w:rsidRPr="005216A1">
        <w:t xml:space="preserve">» </w:t>
      </w:r>
      <w:r w:rsidR="0036597D">
        <w:t>(далее – МАУК «ГДК»)</w:t>
      </w:r>
      <w:r w:rsidR="00902432" w:rsidRPr="005216A1">
        <w:t>;</w:t>
      </w:r>
    </w:p>
    <w:p w:rsidR="00902432" w:rsidRPr="005216A1" w:rsidRDefault="004A065D" w:rsidP="0061276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02432" w:rsidRPr="005216A1">
        <w:t>ремонт сцены, благоустройство здания, устройство противопожарных систем</w:t>
      </w:r>
      <w:r w:rsidR="0036597D">
        <w:t xml:space="preserve"> МУ «Липецкий Дом Музыки»</w:t>
      </w:r>
      <w:r w:rsidR="00902432" w:rsidRPr="005216A1">
        <w:t>;</w:t>
      </w:r>
    </w:p>
    <w:p w:rsidR="00902432" w:rsidRPr="005216A1" w:rsidRDefault="00902432" w:rsidP="00612769">
      <w:pPr>
        <w:autoSpaceDE w:val="0"/>
        <w:autoSpaceDN w:val="0"/>
        <w:adjustRightInd w:val="0"/>
        <w:ind w:firstLine="709"/>
        <w:jc w:val="both"/>
      </w:pPr>
      <w:r w:rsidRPr="005216A1">
        <w:t>- вырез самосева, вырубка сухостоя</w:t>
      </w:r>
      <w:r w:rsidR="0036597D">
        <w:t xml:space="preserve"> МАУК «Нижний парк»</w:t>
      </w:r>
      <w:r w:rsidRPr="005216A1">
        <w:t>;</w:t>
      </w:r>
    </w:p>
    <w:p w:rsidR="00902432" w:rsidRPr="005216A1" w:rsidRDefault="00902432" w:rsidP="00612769">
      <w:pPr>
        <w:autoSpaceDE w:val="0"/>
        <w:autoSpaceDN w:val="0"/>
        <w:adjustRightInd w:val="0"/>
        <w:ind w:firstLine="709"/>
        <w:jc w:val="both"/>
      </w:pPr>
      <w:r w:rsidRPr="005216A1">
        <w:t xml:space="preserve">- устройство </w:t>
      </w:r>
      <w:proofErr w:type="spellStart"/>
      <w:r w:rsidRPr="005216A1">
        <w:t>дренчерной</w:t>
      </w:r>
      <w:proofErr w:type="spellEnd"/>
      <w:r w:rsidRPr="005216A1">
        <w:t xml:space="preserve"> системы водяного пожаротушения</w:t>
      </w:r>
      <w:r w:rsidR="0036597D">
        <w:t xml:space="preserve"> </w:t>
      </w:r>
      <w:r w:rsidR="0036597D" w:rsidRPr="005216A1">
        <w:t>МУ ДК «Сокол»</w:t>
      </w:r>
      <w:r w:rsidRPr="005216A1">
        <w:t>;</w:t>
      </w:r>
    </w:p>
    <w:p w:rsidR="00902432" w:rsidRPr="005216A1" w:rsidRDefault="00902432" w:rsidP="00612769">
      <w:pPr>
        <w:autoSpaceDE w:val="0"/>
        <w:autoSpaceDN w:val="0"/>
        <w:adjustRightInd w:val="0"/>
        <w:ind w:firstLine="709"/>
        <w:jc w:val="both"/>
      </w:pPr>
      <w:r w:rsidRPr="005216A1">
        <w:t>- капитальный ремонт внутренних помещений</w:t>
      </w:r>
      <w:r w:rsidR="0036597D">
        <w:t xml:space="preserve"> </w:t>
      </w:r>
      <w:r w:rsidR="0036597D" w:rsidRPr="005216A1">
        <w:t>МБУ ДО ДШИ №2</w:t>
      </w:r>
      <w:r w:rsidRPr="005216A1">
        <w:t>.</w:t>
      </w:r>
    </w:p>
    <w:p w:rsidR="00902432" w:rsidRPr="005216A1" w:rsidRDefault="000D4885" w:rsidP="00902432">
      <w:pPr>
        <w:autoSpaceDE w:val="0"/>
        <w:autoSpaceDN w:val="0"/>
        <w:adjustRightInd w:val="0"/>
        <w:ind w:firstLine="709"/>
        <w:jc w:val="both"/>
      </w:pPr>
      <w:r>
        <w:t xml:space="preserve">Это позволил снизить </w:t>
      </w:r>
      <w:r w:rsidR="00902432" w:rsidRPr="005216A1">
        <w:t>дол</w:t>
      </w:r>
      <w:r>
        <w:t>ю</w:t>
      </w:r>
      <w:r w:rsidR="00902432" w:rsidRPr="005216A1">
        <w:t xml:space="preserve"> муниципальных учреждений культуры, здания которых находятся в аварийном состоянии или требуют капитального  ремонта, в общем количестве муниципальных учреждений, </w:t>
      </w:r>
      <w:r>
        <w:t xml:space="preserve">до </w:t>
      </w:r>
      <w:r w:rsidR="00902432" w:rsidRPr="005216A1">
        <w:t>84% (2016 год – 89%).</w:t>
      </w:r>
    </w:p>
    <w:p w:rsidR="00902432" w:rsidRPr="005216A1" w:rsidRDefault="00902432" w:rsidP="00902432">
      <w:pPr>
        <w:ind w:firstLine="709"/>
        <w:jc w:val="both"/>
      </w:pPr>
      <w:r w:rsidRPr="005216A1">
        <w:lastRenderedPageBreak/>
        <w:t xml:space="preserve">В 2017 году более 4,0 тысяч обучающихся в учреждениях дополнительного образования приняли участие более чем в 195 конкурсах, фестивалях художественного творчества и исполнительского мастерства разного уровня, из них около 50% – </w:t>
      </w:r>
      <w:r w:rsidR="003B7F10">
        <w:t>в конкурсах</w:t>
      </w:r>
      <w:r w:rsidRPr="005216A1">
        <w:t xml:space="preserve"> международного уровня.</w:t>
      </w:r>
    </w:p>
    <w:p w:rsidR="00902432" w:rsidRPr="005216A1" w:rsidRDefault="00902432" w:rsidP="00902432">
      <w:pPr>
        <w:spacing w:line="317" w:lineRule="exact"/>
        <w:ind w:firstLine="709"/>
        <w:jc w:val="both"/>
      </w:pPr>
      <w:r w:rsidRPr="005216A1">
        <w:t>В муниципальных Домах и Дворцах культуры работают 14 коллективов, имеющих звание «Народный», и 6 коллективов, имеющих звание «Образцовый».</w:t>
      </w:r>
    </w:p>
    <w:p w:rsidR="00902432" w:rsidRPr="005216A1" w:rsidRDefault="00902432" w:rsidP="00902432">
      <w:pPr>
        <w:ind w:firstLine="709"/>
        <w:jc w:val="both"/>
      </w:pPr>
      <w:r w:rsidRPr="005216A1">
        <w:t>Участники художественной самодеятельности муниципальных Домов и Дворцов культуры ежегодно принимают участие в конкурсах и фестивалях различного уровня, ежегодно растет количество победителей международных и всероссийских конкурсов и фестивалей, что свидетельствует о высоком уровне исполнительского мастерства. В рейтинге 2017 года по количеству побед лидируют ансамбль эстрадного ганца «Амира» МАУ</w:t>
      </w:r>
      <w:r w:rsidR="004A065D">
        <w:t>К</w:t>
      </w:r>
      <w:r w:rsidRPr="005216A1">
        <w:t xml:space="preserve"> «ГДК», и клуб </w:t>
      </w:r>
      <w:r w:rsidRPr="005216A1">
        <w:rPr>
          <w:lang w:eastAsia="en-US" w:bidi="en-US"/>
        </w:rPr>
        <w:t>«</w:t>
      </w:r>
      <w:r w:rsidRPr="005216A1">
        <w:rPr>
          <w:lang w:val="en-US" w:eastAsia="en-US" w:bidi="en-US"/>
        </w:rPr>
        <w:t>New</w:t>
      </w:r>
      <w:r w:rsidRPr="005216A1">
        <w:rPr>
          <w:lang w:eastAsia="en-US" w:bidi="en-US"/>
        </w:rPr>
        <w:t xml:space="preserve"> </w:t>
      </w:r>
      <w:r w:rsidRPr="005216A1">
        <w:rPr>
          <w:lang w:val="en-US" w:eastAsia="en-US" w:bidi="en-US"/>
        </w:rPr>
        <w:t>Jump</w:t>
      </w:r>
      <w:r w:rsidRPr="005216A1">
        <w:rPr>
          <w:lang w:eastAsia="en-US" w:bidi="en-US"/>
        </w:rPr>
        <w:t xml:space="preserve">» </w:t>
      </w:r>
      <w:r w:rsidR="001F148E" w:rsidRPr="005216A1">
        <w:t>МУ «ДК «Сокол»</w:t>
      </w:r>
      <w:r w:rsidRPr="005216A1">
        <w:t>.</w:t>
      </w:r>
    </w:p>
    <w:p w:rsidR="00902432" w:rsidRPr="005216A1" w:rsidRDefault="00902432" w:rsidP="00902432">
      <w:pPr>
        <w:spacing w:line="317" w:lineRule="exact"/>
        <w:ind w:firstLine="708"/>
        <w:jc w:val="both"/>
      </w:pPr>
      <w:r w:rsidRPr="005216A1">
        <w:t xml:space="preserve">В июне 2017 года на базе МАУК «Городской Дворец культуры» начал работу «Центр хореографического и циркового искусства», объединивший 8 танцевальных и 3 цирковых коллектива. В рамках работы Центра прошло 26 мероприятий, которые посетило около 12 000 человек. </w:t>
      </w:r>
    </w:p>
    <w:p w:rsidR="00902432" w:rsidRPr="005216A1" w:rsidRDefault="00902432" w:rsidP="00902432">
      <w:pPr>
        <w:spacing w:line="320" w:lineRule="exact"/>
        <w:ind w:firstLine="708"/>
        <w:jc w:val="both"/>
      </w:pPr>
      <w:r w:rsidRPr="005216A1">
        <w:t>В 2017 году Липецкий Камерный хор стал участником престижного международного «Платоновского» фестиваля.</w:t>
      </w:r>
    </w:p>
    <w:p w:rsidR="00902432" w:rsidRPr="005216A1" w:rsidRDefault="00902432" w:rsidP="00902432">
      <w:pPr>
        <w:ind w:firstLine="709"/>
        <w:jc w:val="both"/>
      </w:pPr>
      <w:r w:rsidRPr="005216A1">
        <w:t xml:space="preserve">МУ «Липецкий симфонический оркестр» и профессиональные творческие коллективы в составе Дома музыки подготовили 34 новые концертные программы, осуществлены </w:t>
      </w:r>
      <w:proofErr w:type="spellStart"/>
      <w:r w:rsidRPr="005216A1">
        <w:t>разножанровые</w:t>
      </w:r>
      <w:proofErr w:type="spellEnd"/>
      <w:r w:rsidRPr="005216A1">
        <w:t xml:space="preserve"> творческие проекты. </w:t>
      </w:r>
    </w:p>
    <w:p w:rsidR="00902432" w:rsidRPr="005216A1" w:rsidRDefault="00902432" w:rsidP="001F148E">
      <w:pPr>
        <w:spacing w:line="317" w:lineRule="exact"/>
        <w:ind w:firstLine="709"/>
        <w:jc w:val="both"/>
      </w:pPr>
      <w:r w:rsidRPr="005216A1">
        <w:t>Липецкий драматический театр за отчетный период вып</w:t>
      </w:r>
      <w:r w:rsidR="001F148E" w:rsidRPr="005216A1">
        <w:t>устил три премьерных спектакля.</w:t>
      </w:r>
    </w:p>
    <w:p w:rsidR="00902432" w:rsidRPr="005216A1" w:rsidRDefault="00433049" w:rsidP="00902432">
      <w:pPr>
        <w:spacing w:line="317" w:lineRule="exact"/>
        <w:ind w:right="-12" w:firstLine="709"/>
        <w:jc w:val="both"/>
      </w:pPr>
      <w:r>
        <w:t>На</w:t>
      </w:r>
      <w:r w:rsidR="00902432" w:rsidRPr="005216A1">
        <w:t xml:space="preserve"> территории Нижнего парка установлены новые аттракционы: «Колесо обозрения» и «Свадебная карусель». В рамках проекта ПАО «НЛМК» «Стальное дерево» в МАУК «Нижний парк» проведена механизированная очистка отводной к</w:t>
      </w:r>
      <w:r>
        <w:t>анавы</w:t>
      </w:r>
      <w:r w:rsidR="00902432" w:rsidRPr="005216A1">
        <w:t xml:space="preserve">. В МАУК «Нижний парк» установлены малые архитектурные формы: «Зима и заботливый столб», «Шпиль Петра I», 2 </w:t>
      </w:r>
      <w:proofErr w:type="spellStart"/>
      <w:r w:rsidR="00902432" w:rsidRPr="005216A1">
        <w:t>топиарных</w:t>
      </w:r>
      <w:proofErr w:type="spellEnd"/>
      <w:r w:rsidR="00902432" w:rsidRPr="005216A1">
        <w:t xml:space="preserve"> фигуры «Медведь». </w:t>
      </w:r>
    </w:p>
    <w:p w:rsidR="00902432" w:rsidRPr="005216A1" w:rsidRDefault="00902432" w:rsidP="00902432">
      <w:pPr>
        <w:spacing w:line="320" w:lineRule="exact"/>
        <w:ind w:right="-12" w:firstLine="708"/>
        <w:jc w:val="both"/>
      </w:pPr>
      <w:proofErr w:type="gramStart"/>
      <w:r w:rsidRPr="005216A1">
        <w:t>На территории парка «</w:t>
      </w:r>
      <w:proofErr w:type="spellStart"/>
      <w:r w:rsidRPr="005216A1">
        <w:t>Быха</w:t>
      </w:r>
      <w:r w:rsidR="00433049">
        <w:t>нов</w:t>
      </w:r>
      <w:proofErr w:type="spellEnd"/>
      <w:r w:rsidR="00433049">
        <w:t xml:space="preserve"> сад» </w:t>
      </w:r>
      <w:proofErr w:type="spellStart"/>
      <w:r w:rsidR="00433049">
        <w:t>открылсся</w:t>
      </w:r>
      <w:proofErr w:type="spellEnd"/>
      <w:r w:rsidRPr="005216A1">
        <w:t xml:space="preserve"> парк миниатюр достопримечательностей Липецкой области, в котором представлены исторические и архитектурные памятники в масштабе 1:25</w:t>
      </w:r>
      <w:r w:rsidR="0093746E">
        <w:t>,</w:t>
      </w:r>
      <w:r w:rsidR="00433049">
        <w:t xml:space="preserve"> а также</w:t>
      </w:r>
      <w:r w:rsidRPr="005216A1">
        <w:t xml:space="preserve"> детская тематическая площадка «Парк сказок».</w:t>
      </w:r>
      <w:proofErr w:type="gramEnd"/>
    </w:p>
    <w:p w:rsidR="00902432" w:rsidRPr="005216A1" w:rsidRDefault="00902432" w:rsidP="00902432">
      <w:pPr>
        <w:pStyle w:val="a3"/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>В парке «</w:t>
      </w:r>
      <w:proofErr w:type="spellStart"/>
      <w:r w:rsidRPr="005216A1">
        <w:rPr>
          <w:rFonts w:ascii="Times New Roman" w:hAnsi="Times New Roman"/>
          <w:sz w:val="28"/>
          <w:szCs w:val="28"/>
        </w:rPr>
        <w:t>Быханов</w:t>
      </w:r>
      <w:proofErr w:type="spellEnd"/>
      <w:r w:rsidRPr="005216A1">
        <w:rPr>
          <w:rFonts w:ascii="Times New Roman" w:hAnsi="Times New Roman"/>
          <w:sz w:val="28"/>
          <w:szCs w:val="28"/>
        </w:rPr>
        <w:t xml:space="preserve"> сад» произведена замена асфальтобетонного покрытия на площади более 2 тыс. кв. м, отремонтировано ограждение, посеян газон. </w:t>
      </w:r>
    </w:p>
    <w:p w:rsidR="00902432" w:rsidRPr="005216A1" w:rsidRDefault="00902432" w:rsidP="00902432">
      <w:pPr>
        <w:pStyle w:val="a3"/>
        <w:spacing w:after="0" w:line="240" w:lineRule="auto"/>
        <w:ind w:left="0" w:right="-12" w:firstLine="709"/>
        <w:jc w:val="both"/>
        <w:rPr>
          <w:rFonts w:ascii="Times New Roman" w:hAnsi="Times New Roman"/>
          <w:sz w:val="28"/>
          <w:szCs w:val="28"/>
        </w:rPr>
      </w:pPr>
      <w:r w:rsidRPr="005216A1">
        <w:rPr>
          <w:rFonts w:ascii="Times New Roman" w:hAnsi="Times New Roman"/>
          <w:sz w:val="28"/>
          <w:szCs w:val="28"/>
        </w:rPr>
        <w:t xml:space="preserve">В парке Победы создано 6 релаксационных пейзажных уголков, установлено 10 малых архитектурных форм, открыта единственная в Липецке площадка для игры в мини-гольф. </w:t>
      </w:r>
    </w:p>
    <w:p w:rsidR="00902432" w:rsidRPr="005216A1" w:rsidRDefault="00902432" w:rsidP="00902432">
      <w:pPr>
        <w:ind w:right="-12" w:firstLine="709"/>
        <w:contextualSpacing/>
        <w:jc w:val="both"/>
        <w:rPr>
          <w:rFonts w:eastAsia="Calibri"/>
          <w:lang w:eastAsia="en-US"/>
        </w:rPr>
      </w:pPr>
      <w:r w:rsidRPr="005216A1">
        <w:rPr>
          <w:rFonts w:eastAsia="Calibri"/>
          <w:lang w:eastAsia="en-US"/>
        </w:rPr>
        <w:t>В Липецком зоопарке за счет внебюджетных денежных средств осуществляется строительство здания для содержания и показа обезьян. В 2017 году зоопарк одержал победу в конкурсе «100 лучших предприятий и организаций России 2017» в номинации «Лучшая организация в сфере культуры и отдыха».</w:t>
      </w:r>
    </w:p>
    <w:p w:rsidR="00902432" w:rsidRPr="005216A1" w:rsidRDefault="00902432" w:rsidP="00902432">
      <w:pPr>
        <w:spacing w:line="317" w:lineRule="exact"/>
        <w:ind w:right="-12" w:firstLine="709"/>
        <w:jc w:val="both"/>
      </w:pPr>
      <w:r w:rsidRPr="005216A1">
        <w:t>Во исполнение приоритетного проекта «Здоровый регион», в целях привлечения посетителей парка к занятиям спортом в 2 парках («Нижний парк» и «Парк «</w:t>
      </w:r>
      <w:proofErr w:type="spellStart"/>
      <w:r w:rsidRPr="005216A1">
        <w:t>Быханов</w:t>
      </w:r>
      <w:proofErr w:type="spellEnd"/>
      <w:r w:rsidRPr="005216A1">
        <w:t xml:space="preserve"> сад») установлены комплексы для сдачи норм ГТО.</w:t>
      </w:r>
    </w:p>
    <w:p w:rsidR="00902432" w:rsidRPr="005216A1" w:rsidRDefault="0093746E" w:rsidP="00902432">
      <w:pPr>
        <w:ind w:right="-12" w:firstLine="709"/>
        <w:jc w:val="both"/>
      </w:pPr>
      <w:r>
        <w:lastRenderedPageBreak/>
        <w:t>В отчетном периоде</w:t>
      </w:r>
      <w:r w:rsidR="00902432" w:rsidRPr="005216A1">
        <w:t xml:space="preserve"> увеличилось количество посетителей </w:t>
      </w:r>
      <w:r>
        <w:t xml:space="preserve">парков </w:t>
      </w:r>
      <w:r w:rsidR="00902432" w:rsidRPr="005216A1">
        <w:t xml:space="preserve">по сравнению с 2016 годом на 23%. </w:t>
      </w:r>
      <w:r>
        <w:t>Что</w:t>
      </w:r>
      <w:r w:rsidR="00902432" w:rsidRPr="005216A1">
        <w:t xml:space="preserve"> связан</w:t>
      </w:r>
      <w:r>
        <w:t>о</w:t>
      </w:r>
      <w:r w:rsidR="00902432" w:rsidRPr="005216A1">
        <w:t xml:space="preserve"> с проведенным в 2016 году комп</w:t>
      </w:r>
      <w:r>
        <w:t>лексом работ по благоустройству</w:t>
      </w:r>
      <w:r w:rsidR="00902432" w:rsidRPr="005216A1">
        <w:t>. В то же время в парках увеличилось количество проводимых мероприятий (рост на 17%).</w:t>
      </w:r>
    </w:p>
    <w:p w:rsidR="00902432" w:rsidRPr="005216A1" w:rsidRDefault="00902432" w:rsidP="001F148E">
      <w:pPr>
        <w:ind w:right="-12" w:firstLine="709"/>
        <w:jc w:val="both"/>
      </w:pPr>
      <w:r w:rsidRPr="005216A1">
        <w:t xml:space="preserve">В МУ «ЦБС» города Липецка продолжилось внедрение автоматизированной системы книговыдачи в БИЦ «Рудничный». На сегодняшний день </w:t>
      </w:r>
      <w:proofErr w:type="gramStart"/>
      <w:r w:rsidRPr="005216A1">
        <w:t>автоматизированы</w:t>
      </w:r>
      <w:proofErr w:type="gramEnd"/>
      <w:r w:rsidRPr="005216A1">
        <w:t xml:space="preserve"> 8 муниципальных библиотек из 27 (30%)</w:t>
      </w:r>
      <w:r w:rsidR="001F148E" w:rsidRPr="005216A1">
        <w:t>.</w:t>
      </w:r>
    </w:p>
    <w:p w:rsidR="00902432" w:rsidRPr="005216A1" w:rsidRDefault="00F45E88" w:rsidP="00F45E88">
      <w:pPr>
        <w:spacing w:line="328" w:lineRule="exact"/>
        <w:ind w:firstLine="709"/>
        <w:jc w:val="both"/>
      </w:pPr>
      <w:r>
        <w:t>В отчетном периоде осуществлялась э</w:t>
      </w:r>
      <w:r w:rsidR="00902432" w:rsidRPr="005216A1">
        <w:t>кспозиционно-выставочная деятельность Липецкого музея народного и д</w:t>
      </w:r>
      <w:r>
        <w:t>екоративно-прикладного искусства</w:t>
      </w:r>
      <w:r w:rsidR="00902432" w:rsidRPr="005216A1">
        <w:t xml:space="preserve">. </w:t>
      </w:r>
      <w:r>
        <w:t xml:space="preserve">Были организованы </w:t>
      </w:r>
      <w:r w:rsidR="00790FC6">
        <w:t>20</w:t>
      </w:r>
      <w:r>
        <w:t xml:space="preserve"> временных выставок, а также работа постоянных экспозиций</w:t>
      </w:r>
      <w:r w:rsidR="00902432" w:rsidRPr="005216A1">
        <w:t xml:space="preserve"> музея: «Народное искусство Липецкого края», «Привет из Липецка 20 века.</w:t>
      </w:r>
      <w:r>
        <w:t xml:space="preserve"> </w:t>
      </w:r>
    </w:p>
    <w:p w:rsidR="00902432" w:rsidRPr="005216A1" w:rsidRDefault="00902432" w:rsidP="00902432">
      <w:pPr>
        <w:spacing w:line="320" w:lineRule="exact"/>
        <w:ind w:firstLine="709"/>
        <w:jc w:val="both"/>
      </w:pPr>
      <w:r w:rsidRPr="005216A1">
        <w:t xml:space="preserve">В 2017 году Липецкий музей народного и декоративно-прикладного искусства в рамках межмуниципального и межрегионального сотрудничества организовал две выездные выставки, которые посетило </w:t>
      </w:r>
      <w:r w:rsidR="00557CC9">
        <w:t xml:space="preserve">– </w:t>
      </w:r>
      <w:r w:rsidRPr="005216A1">
        <w:t>8495 человек.</w:t>
      </w:r>
    </w:p>
    <w:p w:rsidR="004B40AF" w:rsidRDefault="004B40AF" w:rsidP="00612769">
      <w:pPr>
        <w:autoSpaceDE w:val="0"/>
        <w:autoSpaceDN w:val="0"/>
        <w:adjustRightInd w:val="0"/>
        <w:ind w:firstLine="709"/>
        <w:jc w:val="both"/>
      </w:pPr>
      <w:r w:rsidRPr="005216A1">
        <w:t xml:space="preserve">Уровень фактической обеспеченности учреждениями культуры от нормативной потребности </w:t>
      </w:r>
      <w:r w:rsidR="00557CC9">
        <w:t>остается на прежнем уровне и составляет</w:t>
      </w:r>
      <w:r w:rsidR="0093746E">
        <w:t>:</w:t>
      </w:r>
    </w:p>
    <w:p w:rsidR="0093746E" w:rsidRPr="0093746E" w:rsidRDefault="0093746E" w:rsidP="00612769">
      <w:pPr>
        <w:autoSpaceDE w:val="0"/>
        <w:autoSpaceDN w:val="0"/>
        <w:adjustRightInd w:val="0"/>
        <w:ind w:firstLine="709"/>
        <w:jc w:val="both"/>
        <w:rPr>
          <w:rStyle w:val="212pt"/>
          <w:b w:val="0"/>
          <w:sz w:val="28"/>
        </w:rPr>
      </w:pPr>
      <w:r w:rsidRPr="0093746E">
        <w:t xml:space="preserve">- </w:t>
      </w:r>
      <w:r w:rsidRPr="0093746E">
        <w:rPr>
          <w:rStyle w:val="212pt"/>
          <w:b w:val="0"/>
          <w:sz w:val="28"/>
        </w:rPr>
        <w:t>клубами и учреждениями клубного типа – 52%;</w:t>
      </w:r>
    </w:p>
    <w:p w:rsidR="0093746E" w:rsidRPr="0093746E" w:rsidRDefault="0093746E" w:rsidP="00612769">
      <w:pPr>
        <w:autoSpaceDE w:val="0"/>
        <w:autoSpaceDN w:val="0"/>
        <w:adjustRightInd w:val="0"/>
        <w:ind w:firstLine="709"/>
        <w:jc w:val="both"/>
        <w:rPr>
          <w:rStyle w:val="212pt"/>
          <w:b w:val="0"/>
          <w:sz w:val="28"/>
        </w:rPr>
      </w:pPr>
      <w:r w:rsidRPr="0093746E">
        <w:rPr>
          <w:rStyle w:val="212pt"/>
          <w:b w:val="0"/>
          <w:sz w:val="28"/>
        </w:rPr>
        <w:t>- библиотеками – 63%;</w:t>
      </w:r>
    </w:p>
    <w:p w:rsidR="0093746E" w:rsidRPr="0093746E" w:rsidRDefault="0093746E" w:rsidP="00612769">
      <w:pPr>
        <w:autoSpaceDE w:val="0"/>
        <w:autoSpaceDN w:val="0"/>
        <w:adjustRightInd w:val="0"/>
        <w:ind w:firstLine="709"/>
        <w:jc w:val="both"/>
      </w:pPr>
      <w:r w:rsidRPr="0093746E">
        <w:rPr>
          <w:rStyle w:val="212pt"/>
          <w:b w:val="0"/>
          <w:sz w:val="28"/>
        </w:rPr>
        <w:t>- парками культуры и отдыха – 80%.</w:t>
      </w:r>
    </w:p>
    <w:p w:rsidR="00C56818" w:rsidRPr="005216A1" w:rsidRDefault="00C56818" w:rsidP="00612769">
      <w:pPr>
        <w:ind w:firstLine="709"/>
        <w:jc w:val="center"/>
        <w:rPr>
          <w:b/>
        </w:rPr>
      </w:pPr>
    </w:p>
    <w:p w:rsidR="00FE204C" w:rsidRPr="005216A1" w:rsidRDefault="00FE204C" w:rsidP="00612769">
      <w:pPr>
        <w:ind w:firstLine="709"/>
        <w:jc w:val="center"/>
        <w:rPr>
          <w:b/>
        </w:rPr>
      </w:pPr>
      <w:r w:rsidRPr="005216A1">
        <w:rPr>
          <w:b/>
        </w:rPr>
        <w:t>5. Физическая культура и спорт</w:t>
      </w:r>
    </w:p>
    <w:p w:rsidR="00FE204C" w:rsidRPr="005216A1" w:rsidRDefault="00FE204C" w:rsidP="00612769">
      <w:pPr>
        <w:ind w:firstLine="709"/>
        <w:jc w:val="both"/>
        <w:rPr>
          <w:b/>
        </w:rPr>
      </w:pPr>
    </w:p>
    <w:p w:rsidR="00FE204C" w:rsidRPr="005216A1" w:rsidRDefault="00FE204C" w:rsidP="00612769">
      <w:pPr>
        <w:autoSpaceDE w:val="0"/>
        <w:autoSpaceDN w:val="0"/>
        <w:adjustRightInd w:val="0"/>
        <w:ind w:firstLine="709"/>
        <w:jc w:val="both"/>
      </w:pPr>
      <w:r w:rsidRPr="005216A1">
        <w:t xml:space="preserve">Физическая культура и спорт – наиболее эффективное средство укрепления здоровья населения и приобщения его к здоровому образу жизни. </w:t>
      </w:r>
    </w:p>
    <w:p w:rsidR="00FE204C" w:rsidRPr="005216A1" w:rsidRDefault="00AC34CB" w:rsidP="0061276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216A1">
        <w:rPr>
          <w:bCs/>
          <w:lang w:eastAsia="en-US"/>
        </w:rPr>
        <w:t>В 201</w:t>
      </w:r>
      <w:r w:rsidR="00CD1EE5" w:rsidRPr="005216A1">
        <w:rPr>
          <w:bCs/>
          <w:lang w:eastAsia="en-US"/>
        </w:rPr>
        <w:t>7</w:t>
      </w:r>
      <w:r w:rsidR="00FE204C" w:rsidRPr="005216A1">
        <w:rPr>
          <w:bCs/>
          <w:lang w:eastAsia="en-US"/>
        </w:rPr>
        <w:t xml:space="preserve"> году в Липецке продолжалась реализация мер, направленных на пропаганду здорового образа жизни и вовлечение населения в регулярные занятия физкультурой и спортом.</w:t>
      </w:r>
    </w:p>
    <w:p w:rsidR="00885BC5" w:rsidRPr="005216A1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>Одним из основных показателей развития отрасли является: «доля населения, систематически занимающегося физической культурой и спортом».</w:t>
      </w:r>
    </w:p>
    <w:p w:rsidR="00885BC5" w:rsidRPr="005216A1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>В 2017 году в Липецке этот показатель составил 35,1% (167 575 чел.) от общей численности населени</w:t>
      </w:r>
      <w:r w:rsidR="00F07B49" w:rsidRPr="005216A1">
        <w:rPr>
          <w:color w:val="000000"/>
        </w:rPr>
        <w:t xml:space="preserve">я города Липецка от 3 до 79 лет, что на 2,1% </w:t>
      </w:r>
      <w:r w:rsidR="00C508BC" w:rsidRPr="005216A1">
        <w:rPr>
          <w:color w:val="000000"/>
        </w:rPr>
        <w:t>больше значения показателя за 2016 год.</w:t>
      </w:r>
    </w:p>
    <w:p w:rsidR="00885BC5" w:rsidRPr="005216A1" w:rsidRDefault="00F46B9A" w:rsidP="0095284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5216A1">
        <w:rPr>
          <w:color w:val="000000"/>
        </w:rPr>
        <w:t xml:space="preserve">роведение массовых физкультурных мероприятий </w:t>
      </w:r>
      <w:r>
        <w:rPr>
          <w:color w:val="000000"/>
        </w:rPr>
        <w:t xml:space="preserve">способствовало привлечению </w:t>
      </w:r>
      <w:r w:rsidR="00885BC5" w:rsidRPr="005216A1">
        <w:rPr>
          <w:color w:val="000000"/>
        </w:rPr>
        <w:t>населения к занятиям физической культурой и спортом, пропаганде здорового образа жизни.</w:t>
      </w:r>
    </w:p>
    <w:p w:rsidR="00885BC5" w:rsidRPr="005216A1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>В целях реализации плана городских физкультурно-оздоровительных и спортивно-массовых мероприятий в 2017 году подготовлено и проведено 137 мероприятий среди различных категорий населения по 38 видам спорта.</w:t>
      </w:r>
    </w:p>
    <w:p w:rsidR="00885BC5" w:rsidRPr="005216A1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 xml:space="preserve">Для организации активного отдыха населения города в дни новогодних и рождественских праздников ежегодно проводится Декада здоровья и спорта. </w:t>
      </w:r>
      <w:proofErr w:type="gramStart"/>
      <w:r w:rsidRPr="005216A1">
        <w:rPr>
          <w:color w:val="000000"/>
        </w:rPr>
        <w:t xml:space="preserve">На базах спортивных школ и спортивных сооружениях города в период с 1 по 10 января проведено около 50 физкультурно-оздоровительных мероприятий и спортивных праздников - новогодние турниры по баскетболу, волейболу, шахматам, настольному теннису, мини-футболу, дзюдо, боксу, плаванию «День </w:t>
      </w:r>
      <w:r w:rsidRPr="005216A1">
        <w:rPr>
          <w:color w:val="000000"/>
        </w:rPr>
        <w:lastRenderedPageBreak/>
        <w:t>спринтера», легкоатлетический пробег «Рождественская миля», «Весёлые старты», турнир</w:t>
      </w:r>
      <w:r w:rsidR="00A576C1">
        <w:rPr>
          <w:color w:val="000000"/>
        </w:rPr>
        <w:t xml:space="preserve"> по хоккею на Кубок Деда Мороза</w:t>
      </w:r>
      <w:r w:rsidRPr="005216A1">
        <w:rPr>
          <w:color w:val="000000"/>
        </w:rPr>
        <w:t xml:space="preserve"> среди любительских команд.</w:t>
      </w:r>
      <w:proofErr w:type="gramEnd"/>
      <w:r w:rsidRPr="005216A1">
        <w:rPr>
          <w:color w:val="000000"/>
        </w:rPr>
        <w:t xml:space="preserve"> Около 90 спортсменов-лыжников приняли участие в традиционной Новогодней лыжной гонке.</w:t>
      </w:r>
    </w:p>
    <w:p w:rsidR="00885BC5" w:rsidRPr="005216A1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 xml:space="preserve">В перечень городских мероприятий включены чемпионаты и первенства города по </w:t>
      </w:r>
      <w:r w:rsidR="00A576C1">
        <w:rPr>
          <w:color w:val="000000"/>
        </w:rPr>
        <w:t xml:space="preserve">различным </w:t>
      </w:r>
      <w:r w:rsidRPr="005216A1">
        <w:rPr>
          <w:color w:val="000000"/>
        </w:rPr>
        <w:t>видам спорта, легкоатлетические и велопробеги, спортивные праздники и спортивные фестивали среди</w:t>
      </w:r>
      <w:r w:rsidR="00952844" w:rsidRPr="005216A1">
        <w:rPr>
          <w:color w:val="000000"/>
        </w:rPr>
        <w:t xml:space="preserve"> различных возрастных категорий</w:t>
      </w:r>
      <w:r w:rsidRPr="005216A1">
        <w:rPr>
          <w:color w:val="000000"/>
        </w:rPr>
        <w:t>.</w:t>
      </w:r>
    </w:p>
    <w:p w:rsidR="00380A38" w:rsidRPr="00380A38" w:rsidRDefault="00885BC5" w:rsidP="00380A38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>В течение года проведено 42 чемпионата и первенства города. Состоялись муниципальные этапы соревнований среди команд по игровым видам спорта - хоккею «Золотая шайба», футболу «Кожаный мяч», шахматам «Белая ладья». С участием 24 любительских команд состо</w:t>
      </w:r>
      <w:r w:rsidR="00A576C1">
        <w:rPr>
          <w:color w:val="000000"/>
        </w:rPr>
        <w:t>ялся Кубок города Липецка по мин</w:t>
      </w:r>
      <w:r w:rsidRPr="005216A1">
        <w:rPr>
          <w:color w:val="000000"/>
        </w:rPr>
        <w:t>и-футболу.</w:t>
      </w:r>
      <w:r w:rsidR="00380A38">
        <w:rPr>
          <w:color w:val="000000"/>
        </w:rPr>
        <w:t xml:space="preserve"> </w:t>
      </w:r>
      <w:r w:rsidR="00380A38">
        <w:rPr>
          <w:rFonts w:eastAsia="Arial Unicode MS"/>
          <w:color w:val="000000"/>
        </w:rPr>
        <w:t>Впервые</w:t>
      </w:r>
      <w:r w:rsidR="00380A38" w:rsidRPr="005216A1">
        <w:rPr>
          <w:rFonts w:eastAsia="Arial Unicode MS"/>
          <w:color w:val="000000"/>
        </w:rPr>
        <w:t xml:space="preserve"> проводился турнир города Липецка по мини – футболу среди команд юношей общеобразовательных учреждений 2002-2004 г.р. В соревнованиях приняли участие 430 учащихся из 43 ОУ. </w:t>
      </w:r>
    </w:p>
    <w:p w:rsidR="00952844" w:rsidRPr="005216A1" w:rsidRDefault="00952844" w:rsidP="00952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5216A1">
        <w:rPr>
          <w:rFonts w:eastAsia="Arial Unicode MS"/>
          <w:color w:val="000000"/>
        </w:rPr>
        <w:t>В рамках  Международного дня борьбы с наркоманией и  наркобизнесом        проведён молодёжный спортивный фестиваль «Спорт против наркотиков». Общее количество участников составило около 400 человек.</w:t>
      </w:r>
    </w:p>
    <w:p w:rsidR="00952844" w:rsidRPr="005216A1" w:rsidRDefault="00380A38" w:rsidP="00952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По</w:t>
      </w:r>
      <w:r w:rsidR="00952844" w:rsidRPr="005216A1">
        <w:rPr>
          <w:rFonts w:eastAsia="Arial Unicode MS"/>
          <w:color w:val="000000"/>
        </w:rPr>
        <w:t xml:space="preserve"> программе Спартакиады трудовых коллективов города проведены соревнования по 9 видам спорта.</w:t>
      </w:r>
    </w:p>
    <w:p w:rsidR="00952844" w:rsidRPr="005216A1" w:rsidRDefault="00952844" w:rsidP="00952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5216A1">
        <w:rPr>
          <w:rFonts w:eastAsia="Arial Unicode MS"/>
          <w:color w:val="000000"/>
        </w:rPr>
        <w:t xml:space="preserve">Проводилась Спартакиада учащихся общеобразовательных учреждений 2016 – 2017 учебного года по 10 видам спорта, </w:t>
      </w:r>
      <w:proofErr w:type="gramStart"/>
      <w:r w:rsidRPr="005216A1">
        <w:rPr>
          <w:rFonts w:eastAsia="Arial Unicode MS"/>
          <w:color w:val="000000"/>
        </w:rPr>
        <w:t>в</w:t>
      </w:r>
      <w:proofErr w:type="gramEnd"/>
      <w:r w:rsidRPr="005216A1">
        <w:rPr>
          <w:rFonts w:eastAsia="Arial Unicode MS"/>
          <w:color w:val="000000"/>
        </w:rPr>
        <w:t xml:space="preserve"> </w:t>
      </w:r>
      <w:proofErr w:type="gramStart"/>
      <w:r w:rsidRPr="005216A1">
        <w:rPr>
          <w:rFonts w:eastAsia="Arial Unicode MS"/>
          <w:color w:val="000000"/>
        </w:rPr>
        <w:t>которой</w:t>
      </w:r>
      <w:proofErr w:type="gramEnd"/>
      <w:r w:rsidRPr="005216A1">
        <w:rPr>
          <w:rFonts w:eastAsia="Arial Unicode MS"/>
          <w:color w:val="000000"/>
        </w:rPr>
        <w:t xml:space="preserve"> приняли участие свыше 5 тысяч учеников из 56 школ города.</w:t>
      </w:r>
    </w:p>
    <w:p w:rsidR="00952844" w:rsidRPr="005216A1" w:rsidRDefault="00952844" w:rsidP="00952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5216A1">
        <w:rPr>
          <w:rFonts w:eastAsia="Arial Unicode MS"/>
          <w:color w:val="000000"/>
        </w:rPr>
        <w:t>Проведена Спартакиада среди детей и подростков по месту жительства по  9 видам спорта.</w:t>
      </w:r>
      <w:r w:rsidRPr="005216A1">
        <w:rPr>
          <w:rFonts w:eastAsia="Arial Unicode MS"/>
          <w:color w:val="000000"/>
        </w:rPr>
        <w:tab/>
      </w:r>
    </w:p>
    <w:p w:rsidR="00952844" w:rsidRPr="005216A1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 xml:space="preserve">На СК «Сокол» проведён спортивный праздник «Липецк-территория спорта» с участием обучающихся спортивных школ и ГДЮЦ «Спортивный». В Парке Победы состоялся спортивный праздник «Ярмарка спорта». </w:t>
      </w:r>
    </w:p>
    <w:p w:rsidR="00885BC5" w:rsidRPr="005216A1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>В рамках Всероссийского дня бега «Кросс Наций» на улице Ленина состоялся спортивный праздник с участием 2500 любителей бега. Впервые в городе проведён Всероссийский День ходьбы, в котором приняли участие около 1000 человек.</w:t>
      </w:r>
    </w:p>
    <w:p w:rsidR="00885BC5" w:rsidRPr="005216A1" w:rsidRDefault="00952844" w:rsidP="00952844">
      <w:pPr>
        <w:shd w:val="clear" w:color="auto" w:fill="FFFFFF"/>
        <w:ind w:firstLine="709"/>
        <w:jc w:val="both"/>
        <w:rPr>
          <w:rFonts w:eastAsia="Arial Unicode MS"/>
          <w:color w:val="000000"/>
        </w:rPr>
      </w:pPr>
      <w:r w:rsidRPr="005216A1">
        <w:rPr>
          <w:rFonts w:eastAsia="Arial Unicode MS"/>
          <w:color w:val="000000"/>
        </w:rPr>
        <w:t>Продолжается работа по выполнению Плана мероприятий по внедрению ВФСК ГТО по ряду ключевых направлений. Продолжают работу Центры тестирования на базах МБУ СК «Сокол» и МБУ ФОК «Пламя». В центрах тестирования нормативы комплекса ГТО выполняли 2851 человек.</w:t>
      </w:r>
      <w:r w:rsidR="00C508BC" w:rsidRPr="005216A1">
        <w:rPr>
          <w:rFonts w:eastAsia="Arial Unicode MS"/>
          <w:color w:val="000000"/>
        </w:rPr>
        <w:t xml:space="preserve"> Выполнили нормативы – 1330 человек</w:t>
      </w:r>
      <w:r w:rsidRPr="005216A1">
        <w:rPr>
          <w:rFonts w:eastAsia="Arial Unicode MS"/>
          <w:color w:val="000000"/>
        </w:rPr>
        <w:t xml:space="preserve">, из них на золотой знак </w:t>
      </w:r>
      <w:r w:rsidR="00380A38">
        <w:rPr>
          <w:rFonts w:eastAsia="Arial Unicode MS"/>
          <w:color w:val="000000"/>
        </w:rPr>
        <w:t xml:space="preserve">- </w:t>
      </w:r>
      <w:r w:rsidRPr="005216A1">
        <w:rPr>
          <w:rFonts w:eastAsia="Arial Unicode MS"/>
          <w:color w:val="000000"/>
        </w:rPr>
        <w:t xml:space="preserve">762, на серебряный – 410, бронзовый знак - 158. </w:t>
      </w:r>
    </w:p>
    <w:p w:rsidR="004D6F11" w:rsidRPr="005216A1" w:rsidRDefault="00FE204C" w:rsidP="0061276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216A1">
        <w:rPr>
          <w:bCs/>
          <w:lang w:eastAsia="en-US"/>
        </w:rPr>
        <w:t>Создание современной спортивной инфраструктуры способствует популяризации массового спорта и пр</w:t>
      </w:r>
      <w:r w:rsidR="000D195D" w:rsidRPr="005216A1">
        <w:rPr>
          <w:bCs/>
          <w:lang w:eastAsia="en-US"/>
        </w:rPr>
        <w:t>опаганде здорового образа жизни</w:t>
      </w:r>
      <w:r w:rsidR="000B13D7" w:rsidRPr="005216A1">
        <w:rPr>
          <w:bCs/>
          <w:lang w:eastAsia="en-US"/>
        </w:rPr>
        <w:t>.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Продолжалась работа по обеспечению эффективного использования спортивных сооружений.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За 2017 год проведен:</w:t>
      </w:r>
    </w:p>
    <w:p w:rsidR="00885BC5" w:rsidRPr="005216A1" w:rsidRDefault="00CE2DEA" w:rsidP="00885BC5">
      <w:pPr>
        <w:ind w:firstLine="709"/>
        <w:jc w:val="both"/>
        <w:rPr>
          <w:color w:val="000000"/>
        </w:rPr>
      </w:pPr>
      <w:r>
        <w:rPr>
          <w:color w:val="000000"/>
        </w:rPr>
        <w:t>- капитальный ремонт</w:t>
      </w:r>
      <w:r w:rsidR="00885BC5" w:rsidRPr="005216A1">
        <w:rPr>
          <w:color w:val="000000"/>
        </w:rPr>
        <w:t xml:space="preserve"> кровли, раздевалок в МОУ</w:t>
      </w:r>
      <w:r w:rsidR="0009305A">
        <w:rPr>
          <w:color w:val="000000"/>
        </w:rPr>
        <w:t xml:space="preserve"> </w:t>
      </w:r>
      <w:proofErr w:type="gramStart"/>
      <w:r w:rsidR="00885BC5" w:rsidRPr="005216A1">
        <w:rPr>
          <w:color w:val="000000"/>
        </w:rPr>
        <w:t>ДО</w:t>
      </w:r>
      <w:proofErr w:type="gramEnd"/>
      <w:r w:rsidR="00885BC5" w:rsidRPr="005216A1">
        <w:rPr>
          <w:color w:val="000000"/>
        </w:rPr>
        <w:t xml:space="preserve"> «Спортивная школа № 4»;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lastRenderedPageBreak/>
        <w:t>- ремонт беговой дорожки в МОУ</w:t>
      </w:r>
      <w:r w:rsidR="0009305A">
        <w:rPr>
          <w:color w:val="000000"/>
        </w:rPr>
        <w:t xml:space="preserve"> </w:t>
      </w:r>
      <w:proofErr w:type="gramStart"/>
      <w:r w:rsidRPr="005216A1">
        <w:rPr>
          <w:color w:val="000000"/>
        </w:rPr>
        <w:t>ДО</w:t>
      </w:r>
      <w:proofErr w:type="gramEnd"/>
      <w:r w:rsidRPr="005216A1">
        <w:rPr>
          <w:color w:val="000000"/>
        </w:rPr>
        <w:t xml:space="preserve"> «Спортивная школа № 12»;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- капитальный ремонт кровли в МБУ СК «Сокол»;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- капитальный ремонт помещений в ДЮЦ «Спортивный»</w:t>
      </w:r>
      <w:r w:rsidR="0009305A">
        <w:rPr>
          <w:color w:val="000000"/>
        </w:rPr>
        <w:t xml:space="preserve">, СОУ </w:t>
      </w:r>
      <w:r w:rsidRPr="005216A1">
        <w:rPr>
          <w:color w:val="000000"/>
        </w:rPr>
        <w:t>ДО «СШ № 8 «Юность»;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- капитальный ремонт фасада, пандуса для верхнего эллинга в МОУ ДО «СШОР № 10»;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- капитальный ремонт здания, спортивного зала, душевых, раздевалок в МБУ ФОК «Пламя»;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- капитальный ремонт хоккейной коробки по ул. 50 лет НЛМК;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- капитальный ремонт отопления в раздевалках, спортивном зале ЦС «Металлург»;</w:t>
      </w:r>
    </w:p>
    <w:p w:rsidR="00885BC5" w:rsidRPr="005216A1" w:rsidRDefault="00885BC5" w:rsidP="00885BC5">
      <w:pPr>
        <w:ind w:firstLine="709"/>
        <w:jc w:val="both"/>
        <w:rPr>
          <w:color w:val="000000"/>
        </w:rPr>
      </w:pPr>
      <w:r w:rsidRPr="005216A1">
        <w:rPr>
          <w:color w:val="000000"/>
        </w:rPr>
        <w:t xml:space="preserve">- установка системы водоочистки для заливки льда, монтаж системы вентиляции и </w:t>
      </w:r>
      <w:r w:rsidR="00380A38">
        <w:rPr>
          <w:color w:val="000000"/>
        </w:rPr>
        <w:t>кондиционирования воздуха,</w:t>
      </w:r>
      <w:r w:rsidR="00380A38" w:rsidRPr="00380A38">
        <w:rPr>
          <w:color w:val="000000"/>
        </w:rPr>
        <w:t xml:space="preserve"> </w:t>
      </w:r>
      <w:r w:rsidR="00380A38" w:rsidRPr="005216A1">
        <w:rPr>
          <w:color w:val="000000"/>
        </w:rPr>
        <w:t>капитальный ремонт центрального входа, кровли</w:t>
      </w:r>
      <w:r w:rsidR="00380A38">
        <w:rPr>
          <w:color w:val="000000"/>
        </w:rPr>
        <w:t xml:space="preserve"> в МОУ</w:t>
      </w:r>
      <w:r w:rsidR="0009305A">
        <w:rPr>
          <w:color w:val="000000"/>
        </w:rPr>
        <w:t xml:space="preserve"> </w:t>
      </w:r>
      <w:r w:rsidRPr="005216A1">
        <w:rPr>
          <w:color w:val="000000"/>
        </w:rPr>
        <w:t>ДО «СШОР № 11»;</w:t>
      </w:r>
    </w:p>
    <w:p w:rsidR="00885BC5" w:rsidRPr="005216A1" w:rsidRDefault="00885BC5" w:rsidP="00CA084A">
      <w:pPr>
        <w:ind w:firstLine="709"/>
        <w:jc w:val="both"/>
        <w:rPr>
          <w:color w:val="000000"/>
        </w:rPr>
      </w:pPr>
      <w:r w:rsidRPr="005216A1">
        <w:rPr>
          <w:color w:val="000000"/>
        </w:rPr>
        <w:t xml:space="preserve">- </w:t>
      </w:r>
      <w:r w:rsidR="00CA084A" w:rsidRPr="00CA084A">
        <w:rPr>
          <w:color w:val="000000"/>
        </w:rPr>
        <w:t>ремонт гостевой трибуны,</w:t>
      </w:r>
      <w:r w:rsidR="00CA084A">
        <w:rPr>
          <w:color w:val="000000"/>
        </w:rPr>
        <w:t xml:space="preserve"> </w:t>
      </w:r>
      <w:r w:rsidR="00CA084A" w:rsidRPr="00CA084A">
        <w:rPr>
          <w:color w:val="000000"/>
        </w:rPr>
        <w:t>асфальтового покрытия</w:t>
      </w:r>
      <w:r w:rsidR="00CA084A">
        <w:rPr>
          <w:color w:val="000000"/>
        </w:rPr>
        <w:t xml:space="preserve">; </w:t>
      </w:r>
      <w:r w:rsidR="00CA084A" w:rsidRPr="00CA084A">
        <w:rPr>
          <w:color w:val="000000"/>
        </w:rPr>
        <w:t>устано</w:t>
      </w:r>
      <w:r w:rsidR="00CA084A">
        <w:rPr>
          <w:color w:val="000000"/>
        </w:rPr>
        <w:t>вка</w:t>
      </w:r>
      <w:r w:rsidR="00CA084A" w:rsidRPr="00CA084A">
        <w:rPr>
          <w:color w:val="000000"/>
        </w:rPr>
        <w:t xml:space="preserve"> системы охранного телевид</w:t>
      </w:r>
      <w:r w:rsidR="00CA084A">
        <w:rPr>
          <w:color w:val="000000"/>
        </w:rPr>
        <w:t xml:space="preserve">ения </w:t>
      </w:r>
      <w:proofErr w:type="spellStart"/>
      <w:r w:rsidR="00CA084A">
        <w:rPr>
          <w:color w:val="000000"/>
        </w:rPr>
        <w:t>надтрибунного</w:t>
      </w:r>
      <w:proofErr w:type="spellEnd"/>
      <w:r w:rsidR="00CA084A">
        <w:rPr>
          <w:color w:val="000000"/>
        </w:rPr>
        <w:t xml:space="preserve"> пространства, табло; устройство навеса над трибунами;</w:t>
      </w:r>
      <w:r w:rsidR="00CA084A" w:rsidRPr="00CA084A">
        <w:rPr>
          <w:color w:val="000000"/>
        </w:rPr>
        <w:t xml:space="preserve"> покраск</w:t>
      </w:r>
      <w:r w:rsidR="00CA084A">
        <w:rPr>
          <w:color w:val="000000"/>
        </w:rPr>
        <w:t>а трибун и ограждения стадиона; завоз чернозема;</w:t>
      </w:r>
      <w:r w:rsidR="00CA084A" w:rsidRPr="00CA084A">
        <w:rPr>
          <w:color w:val="000000"/>
        </w:rPr>
        <w:t xml:space="preserve"> посадка деревьев, кустарников и газонной травы</w:t>
      </w:r>
      <w:r w:rsidR="00CA084A">
        <w:rPr>
          <w:color w:val="000000"/>
        </w:rPr>
        <w:t xml:space="preserve"> </w:t>
      </w:r>
      <w:r w:rsidRPr="005216A1">
        <w:rPr>
          <w:color w:val="000000"/>
        </w:rPr>
        <w:t xml:space="preserve">в </w:t>
      </w:r>
      <w:r w:rsidR="00CA084A">
        <w:rPr>
          <w:color w:val="000000"/>
        </w:rPr>
        <w:t>рамках подготовки к проведению</w:t>
      </w:r>
      <w:r w:rsidRPr="005216A1">
        <w:rPr>
          <w:color w:val="000000"/>
        </w:rPr>
        <w:t xml:space="preserve"> игр Чемпионата и Кубка России 2017-2018 годов по футболу в МБУ СК «Сокол».</w:t>
      </w:r>
    </w:p>
    <w:p w:rsidR="00885BC5" w:rsidRPr="005216A1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>В 2017 году город Липецк вошел в число муниципальных образований РФ, участвующих в благотворительном проекте «Поколение «Спортмастер». В рамках проекта десять новых спортивных площадок появились на территории образовательных учреждений, а также в парках города.</w:t>
      </w:r>
    </w:p>
    <w:p w:rsidR="00885BC5" w:rsidRDefault="00885BC5" w:rsidP="00952844">
      <w:pPr>
        <w:shd w:val="clear" w:color="auto" w:fill="FFFFFF"/>
        <w:ind w:firstLine="708"/>
        <w:jc w:val="both"/>
        <w:rPr>
          <w:color w:val="000000"/>
        </w:rPr>
      </w:pPr>
      <w:r w:rsidRPr="005216A1">
        <w:rPr>
          <w:color w:val="000000"/>
        </w:rPr>
        <w:t xml:space="preserve">В 2017 году две спортивные школы Липецка (СШОР № 10 и СШОР № 13) стали победителями </w:t>
      </w:r>
      <w:proofErr w:type="gramStart"/>
      <w:r w:rsidRPr="005216A1">
        <w:rPr>
          <w:color w:val="000000"/>
        </w:rPr>
        <w:t>Всероссийского конкурса, проводимого Фондом поддержки олимпийцев России и получили</w:t>
      </w:r>
      <w:proofErr w:type="gramEnd"/>
      <w:r w:rsidRPr="005216A1">
        <w:rPr>
          <w:color w:val="000000"/>
        </w:rPr>
        <w:t xml:space="preserve"> денежные гранты в размере 2 млн. руб. На эти средства приобретено оборудование для проведения учебно-тренировочных занятий.</w:t>
      </w:r>
    </w:p>
    <w:p w:rsidR="006C1078" w:rsidRPr="005216A1" w:rsidRDefault="006C1078" w:rsidP="0095284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Данные мероприятия позволили увеличить </w:t>
      </w:r>
      <w:r>
        <w:t>долю населения,  систематически занимающегося  физической культурой и спортом,</w:t>
      </w:r>
      <w:r>
        <w:rPr>
          <w:color w:val="000000"/>
        </w:rPr>
        <w:t xml:space="preserve"> до 35,1% (2016 – 33%). </w:t>
      </w:r>
    </w:p>
    <w:p w:rsidR="00971B16" w:rsidRPr="005216A1" w:rsidRDefault="00971B16" w:rsidP="00612769">
      <w:pPr>
        <w:ind w:firstLine="709"/>
        <w:jc w:val="both"/>
      </w:pPr>
    </w:p>
    <w:p w:rsidR="001251BD" w:rsidRPr="005216A1" w:rsidRDefault="001251BD" w:rsidP="00612769">
      <w:pPr>
        <w:ind w:firstLine="709"/>
        <w:jc w:val="center"/>
        <w:rPr>
          <w:b/>
        </w:rPr>
      </w:pPr>
      <w:r w:rsidRPr="005216A1">
        <w:rPr>
          <w:b/>
        </w:rPr>
        <w:t>6. Жилищное строительство и обеспечение граждан жильем</w:t>
      </w:r>
      <w:r w:rsidR="008121D6" w:rsidRPr="005216A1">
        <w:rPr>
          <w:b/>
        </w:rPr>
        <w:t xml:space="preserve"> </w:t>
      </w:r>
    </w:p>
    <w:p w:rsidR="001251BD" w:rsidRPr="005216A1" w:rsidRDefault="001251BD" w:rsidP="00612769">
      <w:pPr>
        <w:ind w:firstLine="709"/>
        <w:jc w:val="both"/>
        <w:rPr>
          <w:b/>
        </w:rPr>
      </w:pPr>
    </w:p>
    <w:p w:rsidR="001251BD" w:rsidRPr="005216A1" w:rsidRDefault="001251BD" w:rsidP="00612769">
      <w:pPr>
        <w:ind w:firstLine="709"/>
        <w:jc w:val="both"/>
        <w:rPr>
          <w:bCs/>
        </w:rPr>
      </w:pPr>
      <w:r w:rsidRPr="005216A1">
        <w:rPr>
          <w:iCs/>
        </w:rPr>
        <w:t>В сфере градостроительства реализовывалась муниципальная политика</w:t>
      </w:r>
      <w:r w:rsidRPr="005216A1">
        <w:rPr>
          <w:bCs/>
        </w:rPr>
        <w:t xml:space="preserve">, направленная на обеспечение благоприятных условий </w:t>
      </w:r>
      <w:r w:rsidR="001F47A4">
        <w:rPr>
          <w:bCs/>
        </w:rPr>
        <w:t xml:space="preserve">для </w:t>
      </w:r>
      <w:r w:rsidRPr="005216A1">
        <w:rPr>
          <w:bCs/>
        </w:rPr>
        <w:t xml:space="preserve">жизнедеятельности </w:t>
      </w:r>
      <w:r w:rsidR="001F47A4">
        <w:rPr>
          <w:bCs/>
        </w:rPr>
        <w:t>населения</w:t>
      </w:r>
      <w:r w:rsidRPr="005216A1">
        <w:rPr>
          <w:bCs/>
        </w:rPr>
        <w:t xml:space="preserve"> и развитие инвестиционной привлекательности города.</w:t>
      </w:r>
    </w:p>
    <w:p w:rsidR="005D72E1" w:rsidRPr="005216A1" w:rsidRDefault="00952844" w:rsidP="005D72E1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>В 2017</w:t>
      </w:r>
      <w:r w:rsidR="009543A2" w:rsidRPr="005216A1">
        <w:t xml:space="preserve"> году в эксплуатацию было введено </w:t>
      </w:r>
      <w:r w:rsidR="005D72E1" w:rsidRPr="005216A1">
        <w:t>565 192 кв. м жилья (что составляет 101,8% по отношению к уровню 2016 года), из них 22 многоквартирных жилых дома с общей площадью 238 239 кв. м.</w:t>
      </w:r>
    </w:p>
    <w:p w:rsidR="00DB0D98" w:rsidRPr="005216A1" w:rsidRDefault="00DB0D98" w:rsidP="005D72E1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 xml:space="preserve">Показатель обеспеченности жильем в Липецке выше среднего уровня по России и на 01.01.2018 составил 27,1 кв. м </w:t>
      </w:r>
      <w:r w:rsidR="001F47A4">
        <w:t>на одного жителя</w:t>
      </w:r>
      <w:r w:rsidR="001F47A4" w:rsidRPr="005216A1">
        <w:t xml:space="preserve"> </w:t>
      </w:r>
      <w:r w:rsidRPr="005216A1">
        <w:t xml:space="preserve">(26,0 кв. м в 2016 году). </w:t>
      </w:r>
    </w:p>
    <w:p w:rsidR="004B40AF" w:rsidRPr="005216A1" w:rsidRDefault="001F47A4" w:rsidP="00612769">
      <w:pPr>
        <w:ind w:firstLine="709"/>
        <w:jc w:val="both"/>
      </w:pPr>
      <w:r>
        <w:lastRenderedPageBreak/>
        <w:t>Площадь земельных участков, предоставленных для</w:t>
      </w:r>
      <w:r w:rsidR="009D1783">
        <w:t xml:space="preserve"> строительства в расчете </w:t>
      </w:r>
      <w:r>
        <w:t>н</w:t>
      </w:r>
      <w:r w:rsidR="009D1783">
        <w:t xml:space="preserve">а </w:t>
      </w:r>
      <w:r>
        <w:t>10 тыс. человек населения</w:t>
      </w:r>
      <w:r w:rsidR="004B40AF" w:rsidRPr="005216A1">
        <w:t xml:space="preserve">, </w:t>
      </w:r>
      <w:r w:rsidR="009D1783">
        <w:t>составила 1,05</w:t>
      </w:r>
      <w:r w:rsidR="004B40AF" w:rsidRPr="005216A1">
        <w:t xml:space="preserve"> </w:t>
      </w:r>
      <w:r w:rsidR="005D72E1" w:rsidRPr="005216A1">
        <w:t>гектар, что выше показателя 2016</w:t>
      </w:r>
      <w:r w:rsidR="004B40AF" w:rsidRPr="005216A1">
        <w:t xml:space="preserve"> года </w:t>
      </w:r>
      <w:r w:rsidR="005D72E1" w:rsidRPr="005216A1">
        <w:t xml:space="preserve">на </w:t>
      </w:r>
      <w:r w:rsidR="009D1783">
        <w:t>22</w:t>
      </w:r>
      <w:r w:rsidR="00CE2DEA">
        <w:t>,1%</w:t>
      </w:r>
      <w:r w:rsidR="004B40AF" w:rsidRPr="005216A1">
        <w:t>.</w:t>
      </w:r>
    </w:p>
    <w:p w:rsidR="00F60115" w:rsidRPr="005216A1" w:rsidRDefault="00F60115" w:rsidP="00F60115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>По итогам 2017 года на территории города был построен 1</w:t>
      </w:r>
      <w:r w:rsidR="008C3DF5">
        <w:t xml:space="preserve">41 объект различного назначения, в том числе </w:t>
      </w:r>
      <w:r w:rsidR="008C3DF5" w:rsidRPr="008C3DF5">
        <w:t>9 объектов промышленного строительства, 7 административных зданий</w:t>
      </w:r>
      <w:r w:rsidR="008C3DF5">
        <w:t>.</w:t>
      </w:r>
    </w:p>
    <w:p w:rsidR="009461BE" w:rsidRDefault="00F60115" w:rsidP="00F60115">
      <w:pPr>
        <w:widowControl w:val="0"/>
        <w:autoSpaceDE w:val="0"/>
        <w:autoSpaceDN w:val="0"/>
        <w:adjustRightInd w:val="0"/>
        <w:ind w:firstLine="709"/>
        <w:jc w:val="both"/>
      </w:pPr>
      <w:r w:rsidRPr="005216A1">
        <w:t>В целях обеспечения новых районов жилищного строительства инженерной</w:t>
      </w:r>
      <w:r w:rsidR="009461BE">
        <w:t xml:space="preserve"> и транспортной инфраструктурой </w:t>
      </w:r>
      <w:r w:rsidRPr="005216A1">
        <w:t xml:space="preserve">в микрорайоне </w:t>
      </w:r>
      <w:r w:rsidR="00CE2DEA">
        <w:t>«Елецкий»</w:t>
      </w:r>
      <w:r w:rsidRPr="005216A1">
        <w:t xml:space="preserve"> были построе</w:t>
      </w:r>
      <w:r w:rsidR="009461BE">
        <w:t>ны 3 внутриквартальных проезда. В</w:t>
      </w:r>
      <w:r w:rsidRPr="005216A1">
        <w:t xml:space="preserve"> октябре 2017 года заключены два муниципальных контракта с</w:t>
      </w:r>
      <w:r w:rsidR="009461BE">
        <w:t>о сроком окончания в 2018 году:</w:t>
      </w:r>
    </w:p>
    <w:p w:rsidR="009461BE" w:rsidRDefault="009461BE" w:rsidP="00F601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60115" w:rsidRPr="005216A1">
        <w:t xml:space="preserve">на продолжение строительства участка объездной автодороги вокруг микрорайона </w:t>
      </w:r>
      <w:r w:rsidR="00DF5087">
        <w:t>«Елецкий»</w:t>
      </w:r>
      <w:r>
        <w:t xml:space="preserve"> протяженностью 0,2 км;</w:t>
      </w:r>
      <w:r w:rsidR="00F60115" w:rsidRPr="005216A1">
        <w:t xml:space="preserve"> </w:t>
      </w:r>
    </w:p>
    <w:p w:rsidR="00F60115" w:rsidRDefault="009461BE" w:rsidP="00F601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60115" w:rsidRPr="005216A1">
        <w:t>на строительство объекта «Дорожно-транспортная инфраструктура жилой застройки в районе улиц Опытной, Виктора Музыки и Лебедянского шоссе».</w:t>
      </w:r>
    </w:p>
    <w:p w:rsidR="001E6217" w:rsidRDefault="001E6217" w:rsidP="001E6217">
      <w:pPr>
        <w:ind w:firstLine="709"/>
        <w:jc w:val="both"/>
      </w:pPr>
      <w:r>
        <w:t>В целях выполнения мероприятий по переселению граждан из аварийного жилищного фонда города Липецка приобретено 171 жилое помещение. Расселено 166 семей в количестве 426 человек.</w:t>
      </w:r>
    </w:p>
    <w:p w:rsidR="001E6217" w:rsidRDefault="001E6217" w:rsidP="001E6217">
      <w:pPr>
        <w:ind w:firstLine="709"/>
        <w:jc w:val="both"/>
      </w:pPr>
      <w:r>
        <w:t>Для обеспечения комфортных и безопасных условий проживания граждан, повышения качества предоставления и доступности жилищно-коммунальных услуг, приобретены 13 квартир (две 3-х комнатные, две 2-х комнатные, девять 1-комнатных) отдельным категориям граждан, произведена единовременная выплата гражданину, уволенному с военной службы для приобретения жилого помещения.</w:t>
      </w:r>
    </w:p>
    <w:p w:rsidR="00691CDD" w:rsidRPr="005216A1" w:rsidRDefault="001251BD" w:rsidP="001E6217">
      <w:pPr>
        <w:ind w:firstLine="709"/>
        <w:jc w:val="both"/>
      </w:pPr>
      <w:proofErr w:type="gramStart"/>
      <w:r w:rsidRPr="005216A1">
        <w:rPr>
          <w:iCs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нуждающихся в </w:t>
      </w:r>
      <w:r w:rsidR="00CC3068" w:rsidRPr="005216A1">
        <w:rPr>
          <w:iCs/>
        </w:rPr>
        <w:t>жилых помещениях</w:t>
      </w:r>
      <w:r w:rsidR="00F60115" w:rsidRPr="005216A1">
        <w:rPr>
          <w:iCs/>
        </w:rPr>
        <w:t>,</w:t>
      </w:r>
      <w:r w:rsidRPr="005216A1">
        <w:rPr>
          <w:iCs/>
        </w:rPr>
        <w:t xml:space="preserve"> составила</w:t>
      </w:r>
      <w:r w:rsidRPr="005216A1">
        <w:rPr>
          <w:iCs/>
          <w:color w:val="FF0000"/>
        </w:rPr>
        <w:t xml:space="preserve"> </w:t>
      </w:r>
      <w:r w:rsidR="00F60115" w:rsidRPr="005216A1">
        <w:rPr>
          <w:iCs/>
        </w:rPr>
        <w:t>1,5</w:t>
      </w:r>
      <w:r w:rsidR="00612769" w:rsidRPr="005216A1">
        <w:rPr>
          <w:iCs/>
        </w:rPr>
        <w:t>%</w:t>
      </w:r>
      <w:r w:rsidR="00CC3068" w:rsidRPr="005216A1">
        <w:rPr>
          <w:iCs/>
          <w:color w:val="FF0000"/>
        </w:rPr>
        <w:t xml:space="preserve"> </w:t>
      </w:r>
      <w:r w:rsidR="00CC3068" w:rsidRPr="005216A1">
        <w:rPr>
          <w:iCs/>
        </w:rPr>
        <w:t>(</w:t>
      </w:r>
      <w:r w:rsidR="00AA26AB" w:rsidRPr="005216A1">
        <w:rPr>
          <w:iCs/>
        </w:rPr>
        <w:t>в 201</w:t>
      </w:r>
      <w:r w:rsidR="00F60115" w:rsidRPr="005216A1">
        <w:rPr>
          <w:iCs/>
        </w:rPr>
        <w:t>6</w:t>
      </w:r>
      <w:r w:rsidR="00AA26AB" w:rsidRPr="005216A1">
        <w:rPr>
          <w:iCs/>
        </w:rPr>
        <w:t xml:space="preserve"> </w:t>
      </w:r>
      <w:r w:rsidR="0057512E">
        <w:rPr>
          <w:iCs/>
        </w:rPr>
        <w:t xml:space="preserve">– </w:t>
      </w:r>
      <w:r w:rsidR="007A2C7E" w:rsidRPr="005216A1">
        <w:rPr>
          <w:iCs/>
        </w:rPr>
        <w:t>3,</w:t>
      </w:r>
      <w:r w:rsidR="00F60115" w:rsidRPr="005216A1">
        <w:rPr>
          <w:iCs/>
        </w:rPr>
        <w:t>9</w:t>
      </w:r>
      <w:r w:rsidR="007A2C7E" w:rsidRPr="005216A1">
        <w:rPr>
          <w:iCs/>
        </w:rPr>
        <w:t>%).</w:t>
      </w:r>
      <w:r w:rsidR="00876F06" w:rsidRPr="005216A1">
        <w:rPr>
          <w:iCs/>
        </w:rPr>
        <w:t xml:space="preserve"> </w:t>
      </w:r>
      <w:proofErr w:type="gramEnd"/>
    </w:p>
    <w:p w:rsidR="000D4885" w:rsidRDefault="000D4885" w:rsidP="00612769">
      <w:pPr>
        <w:pStyle w:val="a4"/>
        <w:spacing w:after="0"/>
        <w:ind w:left="0" w:firstLine="709"/>
        <w:jc w:val="center"/>
        <w:rPr>
          <w:b/>
        </w:rPr>
      </w:pPr>
    </w:p>
    <w:p w:rsidR="002A09F7" w:rsidRPr="005216A1" w:rsidRDefault="002A09F7" w:rsidP="00612769">
      <w:pPr>
        <w:pStyle w:val="a4"/>
        <w:spacing w:after="0"/>
        <w:ind w:left="0" w:firstLine="709"/>
        <w:jc w:val="center"/>
        <w:rPr>
          <w:b/>
        </w:rPr>
      </w:pPr>
      <w:r w:rsidRPr="005216A1">
        <w:rPr>
          <w:b/>
        </w:rPr>
        <w:t>7. Жилищно-коммунальное хозяйство</w:t>
      </w:r>
    </w:p>
    <w:p w:rsidR="002A09F7" w:rsidRPr="005216A1" w:rsidRDefault="002A09F7" w:rsidP="00612769">
      <w:pPr>
        <w:pStyle w:val="22"/>
        <w:suppressAutoHyphens/>
        <w:spacing w:after="0" w:line="240" w:lineRule="auto"/>
        <w:ind w:left="0" w:firstLine="709"/>
        <w:jc w:val="both"/>
        <w:rPr>
          <w:b/>
        </w:rPr>
      </w:pPr>
    </w:p>
    <w:p w:rsidR="002A09F7" w:rsidRPr="005216A1" w:rsidRDefault="002A09F7" w:rsidP="00612769">
      <w:pPr>
        <w:pStyle w:val="22"/>
        <w:suppressAutoHyphens/>
        <w:spacing w:after="0" w:line="240" w:lineRule="auto"/>
        <w:ind w:left="0" w:firstLine="709"/>
        <w:jc w:val="both"/>
      </w:pPr>
      <w:r w:rsidRPr="005216A1">
        <w:t xml:space="preserve">Жилищно-коммунальное хозяйство города – это важнейшая сфера, непосредственно ориентированная на жителей. </w:t>
      </w:r>
    </w:p>
    <w:p w:rsidR="001F2A44" w:rsidRPr="005216A1" w:rsidRDefault="00EC4BCB" w:rsidP="00EC4BCB">
      <w:pPr>
        <w:ind w:firstLine="709"/>
        <w:jc w:val="both"/>
      </w:pPr>
      <w:r>
        <w:t>В отчетном периоде н</w:t>
      </w:r>
      <w:r w:rsidRPr="009461BE">
        <w:t xml:space="preserve">а мероприятия, связанные с </w:t>
      </w:r>
      <w:r>
        <w:t xml:space="preserve">развитием жилищно-коммунального </w:t>
      </w:r>
      <w:r w:rsidRPr="009461BE">
        <w:t>хозяйства</w:t>
      </w:r>
      <w:r>
        <w:t xml:space="preserve">, </w:t>
      </w:r>
      <w:r w:rsidRPr="009461BE">
        <w:t>было израсходовано более 50 млн. рублей.</w:t>
      </w:r>
      <w:r>
        <w:t xml:space="preserve"> Это позволило выполнить </w:t>
      </w:r>
      <w:r w:rsidR="001F2A44" w:rsidRPr="005216A1">
        <w:t xml:space="preserve">комплекс мероприятий, направленных на улучшение городской среды путем устойчивого функционирования и развития инфраструктуры и систем жизнеобеспечения города, повышение надежности их работы, обеспечение комфортных </w:t>
      </w:r>
      <w:r w:rsidR="001E6217">
        <w:t>и безопасных условий проживания</w:t>
      </w:r>
      <w:r w:rsidR="001F2A44" w:rsidRPr="005216A1">
        <w:t>.</w:t>
      </w:r>
    </w:p>
    <w:p w:rsidR="002A09F7" w:rsidRPr="005216A1" w:rsidRDefault="001E6217" w:rsidP="00612769">
      <w:pPr>
        <w:ind w:firstLine="709"/>
        <w:jc w:val="both"/>
      </w:pPr>
      <w:r>
        <w:t xml:space="preserve">В результате </w:t>
      </w:r>
      <w:r w:rsidR="001F2A44" w:rsidRPr="005216A1">
        <w:t xml:space="preserve">количество обращений жителей многоквартирных домов в МУП «Аварийно – диспетчерская служба городского хозяйства» г. Липецка по вопросам аварийных ситуаций на инженерных сетях и конструктивных элементах жилых зданий уменьшилось на </w:t>
      </w:r>
      <w:r w:rsidR="004D04AC" w:rsidRPr="005216A1">
        <w:t>13,9</w:t>
      </w:r>
      <w:r w:rsidR="001F2A44" w:rsidRPr="005216A1">
        <w:t>%.</w:t>
      </w:r>
      <w:r w:rsidR="002A09F7" w:rsidRPr="005216A1">
        <w:t xml:space="preserve"> </w:t>
      </w:r>
    </w:p>
    <w:p w:rsidR="004D04AC" w:rsidRPr="005216A1" w:rsidRDefault="004D04AC" w:rsidP="004D04AC">
      <w:pPr>
        <w:ind w:firstLine="709"/>
        <w:jc w:val="both"/>
      </w:pPr>
      <w:r w:rsidRPr="005216A1">
        <w:t>Для обеспечения комфортных и безопасных условий проживания граждан, повышения качества предоставления и доступности жилищно-коммунальных услуг в 2017 году были выполнены следующие мероприятия:</w:t>
      </w:r>
    </w:p>
    <w:p w:rsidR="004D04AC" w:rsidRPr="005216A1" w:rsidRDefault="004D04AC" w:rsidP="004D04AC">
      <w:pPr>
        <w:ind w:firstLine="709"/>
        <w:contextualSpacing/>
        <w:jc w:val="both"/>
      </w:pPr>
      <w:r w:rsidRPr="005216A1">
        <w:lastRenderedPageBreak/>
        <w:t>- выполнен капитальный ремонт общего имущества в 202 многоквартирных домах;</w:t>
      </w:r>
    </w:p>
    <w:p w:rsidR="004D04AC" w:rsidRPr="005216A1" w:rsidRDefault="004D04AC" w:rsidP="004D04AC">
      <w:pPr>
        <w:ind w:firstLine="709"/>
        <w:contextualSpacing/>
        <w:jc w:val="both"/>
      </w:pPr>
      <w:r w:rsidRPr="005216A1">
        <w:t>- выполнен ремонт трех жилых помещений для повторного заселения: 3-х комнатной квартиры по ул. Папина, д. 31, кв. 39; 1-комнатной квартиры по ул. Студенческий городок, д.13, кв.74; комнаты №4 в секции №26 общежи</w:t>
      </w:r>
      <w:r w:rsidR="001E6217">
        <w:t xml:space="preserve">тия по ул. Терешковой, д.28/4. </w:t>
      </w:r>
      <w:r w:rsidRPr="005216A1">
        <w:t xml:space="preserve">Кроме этого в отчетном периоде было проведено обследование по ремонту </w:t>
      </w:r>
      <w:r w:rsidR="001E6217">
        <w:t xml:space="preserve">в 399 жилых помещениях </w:t>
      </w:r>
      <w:r w:rsidRPr="005216A1">
        <w:t>с составле</w:t>
      </w:r>
      <w:r w:rsidR="001E6217">
        <w:t xml:space="preserve">нием локально-сметных расчетов для проведения ремонтных работ, в том числе </w:t>
      </w:r>
      <w:r w:rsidRPr="005216A1">
        <w:t>обследовано 340 квартир участников ВОВ и приравненных к ним категорий граждан, составлено 255 единиц локально-сметных расчетов;</w:t>
      </w:r>
    </w:p>
    <w:p w:rsidR="004D04AC" w:rsidRPr="005216A1" w:rsidRDefault="004D04AC" w:rsidP="004D04AC">
      <w:pPr>
        <w:ind w:firstLine="709"/>
        <w:contextualSpacing/>
        <w:jc w:val="both"/>
      </w:pPr>
      <w:r w:rsidRPr="005216A1">
        <w:t xml:space="preserve">- выполнено </w:t>
      </w:r>
      <w:r w:rsidR="00ED289E">
        <w:t>обследование 3-х</w:t>
      </w:r>
      <w:r w:rsidRPr="005216A1">
        <w:t xml:space="preserve"> жилых домов (технического состояния несущих конструкций, фасада) на предмет установления </w:t>
      </w:r>
      <w:r w:rsidR="00ED289E">
        <w:t xml:space="preserve">их пригодности для проживания по </w:t>
      </w:r>
      <w:r w:rsidRPr="005216A1">
        <w:t>ул. Астраханская д.15, ул. Осипенко, д.21</w:t>
      </w:r>
      <w:r w:rsidR="00ED289E">
        <w:t xml:space="preserve"> и </w:t>
      </w:r>
      <w:r w:rsidRPr="005216A1">
        <w:t>д.3;</w:t>
      </w:r>
    </w:p>
    <w:p w:rsidR="004D04AC" w:rsidRPr="005216A1" w:rsidRDefault="004D04AC" w:rsidP="004D04AC">
      <w:pPr>
        <w:ind w:firstLine="709"/>
        <w:contextualSpacing/>
        <w:jc w:val="both"/>
      </w:pPr>
      <w:proofErr w:type="gramStart"/>
      <w:r w:rsidRPr="005216A1">
        <w:t>- выполнен снос 8 ава</w:t>
      </w:r>
      <w:r w:rsidR="00ED289E">
        <w:t>рийных домов (проезд Боевой, д.</w:t>
      </w:r>
      <w:r w:rsidRPr="005216A1">
        <w:t xml:space="preserve">25; </w:t>
      </w:r>
      <w:r w:rsidRPr="005216A1">
        <w:br/>
        <w:t xml:space="preserve">ул. </w:t>
      </w:r>
      <w:proofErr w:type="spellStart"/>
      <w:r w:rsidRPr="005216A1">
        <w:t>Новотепличная</w:t>
      </w:r>
      <w:proofErr w:type="spellEnd"/>
      <w:r w:rsidRPr="005216A1">
        <w:t xml:space="preserve"> (дом связи) б/н; ул. Северный  Рудник, д.7; ул. Нагорная, д.3; ул. </w:t>
      </w:r>
      <w:proofErr w:type="spellStart"/>
      <w:r w:rsidRPr="005216A1">
        <w:t>Спиртзаводская</w:t>
      </w:r>
      <w:proofErr w:type="spellEnd"/>
      <w:r w:rsidRPr="005216A1">
        <w:t>, д.9; ул. Бачурина, д.3; пер. Попова, д.2; пр.</w:t>
      </w:r>
      <w:proofErr w:type="gramEnd"/>
      <w:r w:rsidRPr="005216A1">
        <w:t xml:space="preserve"> </w:t>
      </w:r>
      <w:proofErr w:type="gramStart"/>
      <w:r w:rsidRPr="005216A1">
        <w:t>Мира, д.36);</w:t>
      </w:r>
      <w:proofErr w:type="gramEnd"/>
    </w:p>
    <w:p w:rsidR="004D04AC" w:rsidRPr="005216A1" w:rsidRDefault="004D04AC" w:rsidP="004D04AC">
      <w:pPr>
        <w:ind w:firstLine="709"/>
        <w:jc w:val="both"/>
      </w:pPr>
      <w:r w:rsidRPr="005216A1">
        <w:t>- организованы и проведены курсы повышения квалификации (обучение) для 64 слушателей из лиц, избранных в совет</w:t>
      </w:r>
      <w:r w:rsidR="00ED289E">
        <w:t>ы многоквартирных домов</w:t>
      </w:r>
      <w:r w:rsidRPr="005216A1">
        <w:t>.</w:t>
      </w:r>
    </w:p>
    <w:p w:rsidR="00D56D08" w:rsidRPr="005216A1" w:rsidRDefault="00ED289E" w:rsidP="00D56D08">
      <w:pPr>
        <w:ind w:firstLine="709"/>
        <w:jc w:val="both"/>
      </w:pPr>
      <w:r>
        <w:t xml:space="preserve">Продолжились </w:t>
      </w:r>
      <w:r w:rsidRPr="00ED289E">
        <w:t xml:space="preserve">работы </w:t>
      </w:r>
      <w:r w:rsidR="00D56D08">
        <w:t xml:space="preserve">по ремонту дворовых территорий, </w:t>
      </w:r>
      <w:r w:rsidR="00D56D08" w:rsidRPr="005216A1">
        <w:t>проездов к дворовым территориям многоквартирных домов города Липецка.</w:t>
      </w:r>
      <w:r w:rsidR="00D56D08" w:rsidRPr="00D56D08">
        <w:t xml:space="preserve"> </w:t>
      </w:r>
      <w:r w:rsidR="00D56D08">
        <w:t>В отчетном году благоустроено</w:t>
      </w:r>
      <w:r w:rsidR="00D56D08" w:rsidRPr="005216A1">
        <w:t xml:space="preserve"> 65</w:t>
      </w:r>
      <w:r w:rsidR="00D56D08">
        <w:t xml:space="preserve"> дворовых территорий города </w:t>
      </w:r>
      <w:r w:rsidR="00D56D08" w:rsidRPr="005216A1">
        <w:t xml:space="preserve">Липецка на общую сумму 122993,28 тыс. рублей. </w:t>
      </w:r>
    </w:p>
    <w:p w:rsidR="00D56D08" w:rsidRPr="005216A1" w:rsidRDefault="00D56D08" w:rsidP="00D56D08">
      <w:pPr>
        <w:ind w:firstLine="709"/>
        <w:jc w:val="both"/>
      </w:pPr>
      <w:r w:rsidRPr="005216A1">
        <w:t xml:space="preserve">Выполнен ремонт существующего асфальтобетонного покрытия, </w:t>
      </w:r>
      <w:r>
        <w:t>ремонт и снос оборудования,</w:t>
      </w:r>
      <w:r w:rsidR="0053217E">
        <w:t xml:space="preserve"> </w:t>
      </w:r>
      <w:r w:rsidRPr="005216A1">
        <w:t>замена бордюров, произведены плановые о</w:t>
      </w:r>
      <w:r w:rsidR="00EC4BCB">
        <w:t>бходы детских игровых площадок. П</w:t>
      </w:r>
      <w:r w:rsidRPr="005216A1">
        <w:t>роведена инвентаризация городских пространств (дворовых</w:t>
      </w:r>
      <w:r>
        <w:t xml:space="preserve"> территорий</w:t>
      </w:r>
      <w:r w:rsidRPr="005216A1">
        <w:t xml:space="preserve"> и</w:t>
      </w:r>
      <w:r w:rsidR="00EC4BCB">
        <w:t xml:space="preserve"> территорий общего пользования) для осуществления работ в среднесрочной перспективе.</w:t>
      </w:r>
    </w:p>
    <w:p w:rsidR="002249D4" w:rsidRPr="005216A1" w:rsidRDefault="002249D4" w:rsidP="002249D4">
      <w:pPr>
        <w:ind w:firstLine="708"/>
        <w:jc w:val="both"/>
      </w:pPr>
      <w:r w:rsidRPr="005216A1">
        <w:t xml:space="preserve">Для обеспечения устойчивого функционирования и развития коммунальной инфраструктуры города были выполнены следующие работы: </w:t>
      </w:r>
    </w:p>
    <w:p w:rsidR="002249D4" w:rsidRPr="005216A1" w:rsidRDefault="002249D4" w:rsidP="002249D4">
      <w:pPr>
        <w:ind w:firstLine="708"/>
        <w:jc w:val="both"/>
      </w:pPr>
      <w:r w:rsidRPr="005216A1">
        <w:t>- введена в эксплуатацию</w:t>
      </w:r>
      <w:r w:rsidR="00A02B4A">
        <w:t xml:space="preserve">, </w:t>
      </w:r>
      <w:r w:rsidRPr="005216A1">
        <w:t>построенная в 2016 году</w:t>
      </w:r>
      <w:r w:rsidR="00A02B4A">
        <w:t>,</w:t>
      </w:r>
      <w:r w:rsidRPr="005216A1">
        <w:t xml:space="preserve"> се</w:t>
      </w:r>
      <w:r w:rsidR="00A02B4A">
        <w:t>ть водоснабжения протяженностью 4,3 км и в</w:t>
      </w:r>
      <w:r w:rsidR="00A02B4A" w:rsidRPr="005216A1">
        <w:t xml:space="preserve">ыполнены работы по строительству 2-ой очереди сети электроснабжения протяженностью 0,4 км </w:t>
      </w:r>
      <w:r w:rsidRPr="005216A1">
        <w:t>в районе индивидуальной жилой застройки для многодетных семей по ул</w:t>
      </w:r>
      <w:r w:rsidR="00A02B4A">
        <w:t xml:space="preserve">. Ангарской и пер. Ландшафтный, а также проведены мероприятия по </w:t>
      </w:r>
      <w:r w:rsidR="00A02B4A" w:rsidRPr="005216A1">
        <w:t>восстановлению бл</w:t>
      </w:r>
      <w:r w:rsidR="002A1408">
        <w:t>агоустройства данной территории;</w:t>
      </w:r>
    </w:p>
    <w:p w:rsidR="002249D4" w:rsidRPr="005216A1" w:rsidRDefault="002249D4" w:rsidP="002249D4">
      <w:pPr>
        <w:ind w:firstLine="708"/>
        <w:jc w:val="both"/>
      </w:pPr>
      <w:r w:rsidRPr="005216A1">
        <w:t>- завершено строительство и введен в эксплуатацию объект «Электроснабжение 30, 31, 32 микрорайонов г. Липецка»;</w:t>
      </w:r>
    </w:p>
    <w:p w:rsidR="002249D4" w:rsidRPr="005216A1" w:rsidRDefault="002249D4" w:rsidP="002249D4">
      <w:pPr>
        <w:ind w:firstLine="708"/>
        <w:jc w:val="both"/>
      </w:pPr>
      <w:proofErr w:type="gramStart"/>
      <w:r w:rsidRPr="005216A1">
        <w:t>- были приобретены в муниципальную собственность объекты</w:t>
      </w:r>
      <w:r w:rsidR="002A1408">
        <w:t xml:space="preserve"> инженерной инфраструктуры </w:t>
      </w:r>
      <w:r w:rsidR="002A1408" w:rsidRPr="005216A1">
        <w:t>для обеспечения безаварийного снабжения коммунальными услугами жилых микрорайонов «Елецкий», «Университетский», района ГОУ ВПО «Липецкий государственный технический университет» по ул. Московская</w:t>
      </w:r>
      <w:r w:rsidRPr="005216A1">
        <w:t>;</w:t>
      </w:r>
      <w:proofErr w:type="gramEnd"/>
    </w:p>
    <w:p w:rsidR="004D04AC" w:rsidRPr="005216A1" w:rsidRDefault="002249D4" w:rsidP="002249D4">
      <w:pPr>
        <w:ind w:firstLine="708"/>
        <w:jc w:val="both"/>
      </w:pPr>
      <w:r w:rsidRPr="005216A1">
        <w:t>- изготовлена техническая документация</w:t>
      </w:r>
      <w:r w:rsidR="002A1408">
        <w:t xml:space="preserve"> на 40 объектов, в том числе: 19 – сети</w:t>
      </w:r>
      <w:r w:rsidRPr="005216A1">
        <w:t xml:space="preserve"> водоснабжения, 1</w:t>
      </w:r>
      <w:r w:rsidR="002A1408">
        <w:t xml:space="preserve">4 – сетей водоотведения, 4 – </w:t>
      </w:r>
      <w:r w:rsidR="00D56D08">
        <w:t xml:space="preserve">сети электроснабжения, трансформаторная подстанция по </w:t>
      </w:r>
      <w:r w:rsidRPr="005216A1">
        <w:t>ул. Водопьянова</w:t>
      </w:r>
      <w:r w:rsidR="00D56D08">
        <w:t xml:space="preserve">, водопроводная насосная станция подкачки по ул. Бородинская, канализационная насосная станция по </w:t>
      </w:r>
      <w:r w:rsidRPr="005216A1">
        <w:t xml:space="preserve">ул. 50 лет НЛМК. </w:t>
      </w:r>
    </w:p>
    <w:p w:rsidR="00704FE9" w:rsidRPr="005216A1" w:rsidRDefault="00876F06" w:rsidP="00884748">
      <w:pPr>
        <w:ind w:firstLine="709"/>
        <w:jc w:val="both"/>
      </w:pPr>
      <w:r w:rsidRPr="005216A1">
        <w:lastRenderedPageBreak/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5216A1">
        <w:t>о-</w:t>
      </w:r>
      <w:proofErr w:type="gramEnd"/>
      <w:r w:rsidRPr="005216A1"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5216A1">
        <w:t>осуществляющих</w:t>
      </w:r>
      <w:proofErr w:type="gramEnd"/>
      <w:r w:rsidRPr="005216A1">
        <w:t xml:space="preserve"> свою деятельность на территории городского округа (муниципального района)</w:t>
      </w:r>
      <w:r w:rsidR="00704FE9" w:rsidRPr="005216A1">
        <w:t xml:space="preserve"> составила 94,29% (в 2016</w:t>
      </w:r>
      <w:r w:rsidRPr="005216A1">
        <w:t xml:space="preserve"> – </w:t>
      </w:r>
      <w:r w:rsidR="00704FE9" w:rsidRPr="005216A1">
        <w:t xml:space="preserve">93,55%). Увеличение </w:t>
      </w:r>
      <w:r w:rsidR="00EC4BCB">
        <w:t xml:space="preserve">данного показателя связано с </w:t>
      </w:r>
      <w:r w:rsidR="00704FE9" w:rsidRPr="005216A1">
        <w:t>начал</w:t>
      </w:r>
      <w:r w:rsidR="00EC4BCB">
        <w:t>ом деятельности</w:t>
      </w:r>
      <w:r w:rsidR="00704FE9" w:rsidRPr="005216A1">
        <w:t xml:space="preserve"> четыре</w:t>
      </w:r>
      <w:r w:rsidR="00EC4BCB">
        <w:t>х новых организаций</w:t>
      </w:r>
      <w:r w:rsidR="00704FE9" w:rsidRPr="005216A1">
        <w:t>: ФГБУ «ЦЖКУ Министерства обороны РФ». ООО «</w:t>
      </w:r>
      <w:proofErr w:type="spellStart"/>
      <w:r w:rsidR="00704FE9" w:rsidRPr="005216A1">
        <w:t>ЗемРемСтрой</w:t>
      </w:r>
      <w:proofErr w:type="spellEnd"/>
      <w:r w:rsidR="00704FE9" w:rsidRPr="005216A1">
        <w:t>», ООО «</w:t>
      </w:r>
      <w:proofErr w:type="spellStart"/>
      <w:r w:rsidR="00704FE9" w:rsidRPr="005216A1">
        <w:t>МегаполисНедвижимость</w:t>
      </w:r>
      <w:proofErr w:type="spellEnd"/>
      <w:r w:rsidR="00704FE9" w:rsidRPr="005216A1">
        <w:t>», ООО «</w:t>
      </w:r>
      <w:proofErr w:type="spellStart"/>
      <w:r w:rsidR="00704FE9" w:rsidRPr="005216A1">
        <w:t>ЭнергоКонсалт</w:t>
      </w:r>
      <w:proofErr w:type="spellEnd"/>
      <w:r w:rsidR="00704FE9" w:rsidRPr="005216A1">
        <w:t>».</w:t>
      </w:r>
    </w:p>
    <w:p w:rsidR="00B950D7" w:rsidRPr="005216A1" w:rsidRDefault="00704FE9" w:rsidP="00884748">
      <w:pPr>
        <w:ind w:firstLine="709"/>
        <w:jc w:val="both"/>
      </w:pPr>
      <w:r w:rsidRPr="005216A1">
        <w:t xml:space="preserve">Таким образом, </w:t>
      </w:r>
      <w:r w:rsidR="00EC4BCB">
        <w:t>на территори</w:t>
      </w:r>
      <w:r w:rsidR="00313F9A">
        <w:t>и муниципального образования осу</w:t>
      </w:r>
      <w:r w:rsidR="00EC4BCB">
        <w:t>ществляли свою деятельность 35 организаций коммунального комплекса</w:t>
      </w:r>
      <w:r w:rsidRPr="005216A1">
        <w:t xml:space="preserve">. </w:t>
      </w:r>
    </w:p>
    <w:p w:rsidR="00DD4E17" w:rsidRPr="005216A1" w:rsidRDefault="00DD4E17" w:rsidP="00612769">
      <w:pPr>
        <w:ind w:firstLine="709"/>
        <w:jc w:val="center"/>
        <w:rPr>
          <w:b/>
        </w:rPr>
      </w:pPr>
    </w:p>
    <w:p w:rsidR="002A09F7" w:rsidRPr="005216A1" w:rsidRDefault="002A09F7" w:rsidP="00612769">
      <w:pPr>
        <w:ind w:firstLine="709"/>
        <w:jc w:val="center"/>
        <w:rPr>
          <w:b/>
        </w:rPr>
      </w:pPr>
      <w:r w:rsidRPr="005216A1">
        <w:rPr>
          <w:b/>
        </w:rPr>
        <w:t>8. Организация муниципального управления</w:t>
      </w:r>
    </w:p>
    <w:p w:rsidR="00D553D2" w:rsidRPr="005216A1" w:rsidRDefault="00D553D2" w:rsidP="00612769">
      <w:pPr>
        <w:ind w:firstLine="709"/>
        <w:jc w:val="center"/>
        <w:rPr>
          <w:b/>
          <w:i/>
        </w:rPr>
      </w:pPr>
    </w:p>
    <w:p w:rsidR="00D553D2" w:rsidRPr="005216A1" w:rsidRDefault="00D553D2" w:rsidP="00612769">
      <w:pPr>
        <w:ind w:firstLine="709"/>
        <w:jc w:val="center"/>
        <w:rPr>
          <w:b/>
          <w:i/>
        </w:rPr>
      </w:pPr>
      <w:r w:rsidRPr="005216A1">
        <w:rPr>
          <w:b/>
          <w:i/>
        </w:rPr>
        <w:t>Финансы</w:t>
      </w:r>
    </w:p>
    <w:p w:rsidR="00D553D2" w:rsidRPr="005216A1" w:rsidRDefault="00D553D2" w:rsidP="00612769">
      <w:pPr>
        <w:widowControl w:val="0"/>
        <w:ind w:firstLine="709"/>
        <w:jc w:val="center"/>
      </w:pPr>
    </w:p>
    <w:p w:rsidR="003C3987" w:rsidRPr="005216A1" w:rsidRDefault="007E1DF1" w:rsidP="00624603">
      <w:pPr>
        <w:ind w:firstLine="709"/>
        <w:jc w:val="both"/>
      </w:pPr>
      <w:proofErr w:type="gramStart"/>
      <w:r w:rsidRPr="005216A1">
        <w:t>Бюджет города Липецка за 2017</w:t>
      </w:r>
      <w:r w:rsidR="003C3987" w:rsidRPr="005216A1">
        <w:t xml:space="preserve"> год по доходам</w:t>
      </w:r>
      <w:r w:rsidR="00A21BBC" w:rsidRPr="005216A1">
        <w:t xml:space="preserve"> исполнен в объеме </w:t>
      </w:r>
      <w:r w:rsidRPr="005216A1">
        <w:t xml:space="preserve">11169,9 </w:t>
      </w:r>
      <w:r w:rsidR="00624603">
        <w:t xml:space="preserve">млн. рублей или </w:t>
      </w:r>
      <w:r w:rsidRPr="005216A1">
        <w:t>на 97,8</w:t>
      </w:r>
      <w:r w:rsidR="003C3987" w:rsidRPr="005216A1">
        <w:t>% к уточненному годовому плану</w:t>
      </w:r>
      <w:r w:rsidR="00624603">
        <w:t xml:space="preserve"> (на 8,5% выше 2016 года, что в </w:t>
      </w:r>
      <w:r w:rsidR="00624603" w:rsidRPr="005216A1">
        <w:t xml:space="preserve">суммовом выражении </w:t>
      </w:r>
      <w:r w:rsidR="00624603">
        <w:t>больше</w:t>
      </w:r>
      <w:r w:rsidR="00624603" w:rsidRPr="005216A1">
        <w:t xml:space="preserve"> на </w:t>
      </w:r>
      <w:r w:rsidR="00624603">
        <w:t>876,8 млн</w:t>
      </w:r>
      <w:r w:rsidR="00624603" w:rsidRPr="005216A1">
        <w:t>.</w:t>
      </w:r>
      <w:r w:rsidR="00624603">
        <w:t xml:space="preserve"> рублей), </w:t>
      </w:r>
      <w:r w:rsidR="003C3987" w:rsidRPr="005216A1">
        <w:t>в том числе по налоговы</w:t>
      </w:r>
      <w:r w:rsidRPr="005216A1">
        <w:t>м и неналоговым доходам – 5035,6 млн. руб</w:t>
      </w:r>
      <w:r w:rsidR="0057512E">
        <w:t>лей</w:t>
      </w:r>
      <w:r w:rsidRPr="005216A1">
        <w:t xml:space="preserve"> или 101,0</w:t>
      </w:r>
      <w:r w:rsidR="003C3987" w:rsidRPr="005216A1">
        <w:t>%</w:t>
      </w:r>
      <w:r w:rsidR="00DF5087">
        <w:t xml:space="preserve"> </w:t>
      </w:r>
      <w:r w:rsidR="00DF5087" w:rsidRPr="005216A1">
        <w:t>к уточненному годовому плану</w:t>
      </w:r>
      <w:r w:rsidR="003C3987" w:rsidRPr="005216A1">
        <w:t>.</w:t>
      </w:r>
      <w:proofErr w:type="gramEnd"/>
    </w:p>
    <w:p w:rsidR="00E66DE6" w:rsidRPr="005216A1" w:rsidRDefault="00C83563" w:rsidP="00612769">
      <w:pPr>
        <w:ind w:firstLine="709"/>
        <w:jc w:val="both"/>
      </w:pPr>
      <w:r w:rsidRPr="005216A1"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</w:t>
      </w:r>
      <w:r w:rsidR="00E66DE6" w:rsidRPr="005216A1">
        <w:t xml:space="preserve"> общем объеме </w:t>
      </w:r>
      <w:r w:rsidRPr="005216A1">
        <w:t>собственных доходов бюджета муниципального образования (без</w:t>
      </w:r>
      <w:r w:rsidR="008F6EBC" w:rsidRPr="005216A1">
        <w:t xml:space="preserve"> учета субвенций) составила 58,0</w:t>
      </w:r>
      <w:r w:rsidR="00C508BC" w:rsidRPr="005216A1">
        <w:t>3</w:t>
      </w:r>
      <w:r w:rsidRPr="005216A1">
        <w:t>%.</w:t>
      </w:r>
    </w:p>
    <w:p w:rsidR="00D553D2" w:rsidRPr="005216A1" w:rsidRDefault="003C3987" w:rsidP="00612769">
      <w:pPr>
        <w:ind w:firstLine="709"/>
        <w:jc w:val="both"/>
      </w:pPr>
      <w:r w:rsidRPr="005216A1">
        <w:t>Структура поступлений по налоговым и неналоговым платежам в отчетном периоде сложилась с преобладающей долей налога на доходы физических лиц –</w:t>
      </w:r>
      <w:r w:rsidR="00DB0B17" w:rsidRPr="005216A1">
        <w:t xml:space="preserve">47,9%, земельного налога – 21,4% </w:t>
      </w:r>
      <w:r w:rsidRPr="005216A1">
        <w:t xml:space="preserve">и единого </w:t>
      </w:r>
      <w:r w:rsidR="00DB0B17" w:rsidRPr="005216A1">
        <w:t>налога  на вмененный доход – 5,5</w:t>
      </w:r>
      <w:r w:rsidRPr="005216A1">
        <w:t>%.</w:t>
      </w:r>
    </w:p>
    <w:p w:rsidR="00385D14" w:rsidRPr="005216A1" w:rsidRDefault="00385D14" w:rsidP="00385D14">
      <w:pPr>
        <w:ind w:firstLine="709"/>
        <w:jc w:val="both"/>
      </w:pPr>
      <w:r w:rsidRPr="005216A1">
        <w:t>По сравнению с 2016 годом</w:t>
      </w:r>
      <w:r w:rsidR="0057512E">
        <w:t xml:space="preserve"> </w:t>
      </w:r>
      <w:r w:rsidRPr="005216A1">
        <w:t>объем налоговых и неналоговых доходов увеличился на 572,2 млн. рублей, в основном за счет разовых перечислений от физических лиц в соответствии с представленными</w:t>
      </w:r>
      <w:r w:rsidR="00624603">
        <w:t xml:space="preserve"> декларациями 3-НДФЛ</w:t>
      </w:r>
      <w:r w:rsidRPr="005216A1">
        <w:t>.</w:t>
      </w:r>
    </w:p>
    <w:p w:rsidR="009C1CBD" w:rsidRPr="005216A1" w:rsidRDefault="009C1CBD" w:rsidP="009C1CBD">
      <w:pPr>
        <w:ind w:firstLine="709"/>
        <w:jc w:val="both"/>
      </w:pPr>
      <w:r w:rsidRPr="005216A1">
        <w:t>Бюджет города за 2017 год по расходам исполнен в сумме                        11 326,0 млн. рублей или 94,8% к уточненному годовому плану, что в суммовом выражении выше уровня 2016 года на 1 млрд. рублей.</w:t>
      </w:r>
    </w:p>
    <w:p w:rsidR="00AB30F4" w:rsidRPr="005216A1" w:rsidRDefault="00DE11A1" w:rsidP="00AB30F4">
      <w:pPr>
        <w:pStyle w:val="a6"/>
        <w:spacing w:after="0"/>
        <w:ind w:firstLine="709"/>
        <w:jc w:val="both"/>
      </w:pPr>
      <w:r>
        <w:t>Р</w:t>
      </w:r>
      <w:r w:rsidR="00AB30F4" w:rsidRPr="005216A1">
        <w:t>асходы в рамках реализации муниципальных программ составили 10 914,1 млн. рублей</w:t>
      </w:r>
      <w:r>
        <w:t>, что составляет 96% от общей суммы расходов бюджета</w:t>
      </w:r>
      <w:r w:rsidR="00AB30F4" w:rsidRPr="005216A1">
        <w:t>.</w:t>
      </w:r>
    </w:p>
    <w:p w:rsidR="009C1CBD" w:rsidRPr="005216A1" w:rsidRDefault="009C1CBD" w:rsidP="00AB30F4">
      <w:pPr>
        <w:ind w:firstLine="709"/>
        <w:jc w:val="both"/>
      </w:pPr>
      <w:r w:rsidRPr="005216A1">
        <w:t xml:space="preserve">При планировавшемся дефиците в сумме 531,9 млн. рублей бюджет города Липецка за 2017 год исполнен с дефицитом в размере 156,1 млн. рублей, что на 70% меньше запланированного. </w:t>
      </w:r>
    </w:p>
    <w:p w:rsidR="00C83563" w:rsidRDefault="00C83563" w:rsidP="00612769">
      <w:pPr>
        <w:widowControl w:val="0"/>
        <w:ind w:firstLine="709"/>
        <w:jc w:val="both"/>
      </w:pPr>
      <w:r w:rsidRPr="005216A1"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</w:t>
      </w:r>
      <w:r w:rsidRPr="005216A1">
        <w:lastRenderedPageBreak/>
        <w:t>образования</w:t>
      </w:r>
      <w:r w:rsidR="009C1CBD" w:rsidRPr="005216A1">
        <w:t xml:space="preserve"> в 2017</w:t>
      </w:r>
      <w:r w:rsidRPr="005216A1">
        <w:t xml:space="preserve"> году составили </w:t>
      </w:r>
      <w:r w:rsidR="009C1CBD" w:rsidRPr="005216A1">
        <w:t>998,41</w:t>
      </w:r>
      <w:r w:rsidRPr="005216A1">
        <w:t xml:space="preserve"> рублей (в 2</w:t>
      </w:r>
      <w:r w:rsidR="009C1CBD" w:rsidRPr="005216A1">
        <w:t>016</w:t>
      </w:r>
      <w:r w:rsidRPr="005216A1">
        <w:t xml:space="preserve"> – </w:t>
      </w:r>
      <w:r w:rsidR="009C1CBD" w:rsidRPr="005216A1">
        <w:t>838,3</w:t>
      </w:r>
      <w:r w:rsidRPr="005216A1">
        <w:t xml:space="preserve"> рублей).</w:t>
      </w:r>
    </w:p>
    <w:p w:rsidR="00E22D22" w:rsidRDefault="00E22D22" w:rsidP="00E22D22">
      <w:pPr>
        <w:widowControl w:val="0"/>
        <w:ind w:firstLine="709"/>
        <w:jc w:val="both"/>
      </w:pPr>
    </w:p>
    <w:p w:rsidR="00DE11A1" w:rsidRDefault="00DE11A1" w:rsidP="00DE11A1">
      <w:pPr>
        <w:ind w:firstLine="709"/>
        <w:contextualSpacing/>
        <w:jc w:val="both"/>
      </w:pPr>
      <w:r>
        <w:t xml:space="preserve">Примером </w:t>
      </w:r>
      <w:r w:rsidR="00E22D22">
        <w:t>положительной муниципальной практики по направлению «</w:t>
      </w:r>
      <w:r w:rsidR="00855B26" w:rsidRPr="000E2B64">
        <w:t>Управление бюджетными доходами и расходами</w:t>
      </w:r>
      <w:r w:rsidR="00E22D22">
        <w:t xml:space="preserve">» </w:t>
      </w:r>
      <w:r>
        <w:t xml:space="preserve">является </w:t>
      </w:r>
      <w:r w:rsidR="00E22D22">
        <w:t>работ</w:t>
      </w:r>
      <w:r>
        <w:t>а</w:t>
      </w:r>
      <w:r w:rsidR="00855B26" w:rsidRPr="000E2B64">
        <w:t xml:space="preserve"> м</w:t>
      </w:r>
      <w:r w:rsidR="00855B26">
        <w:t>ежведомственных мобильных групп, с целью системной</w:t>
      </w:r>
      <w:r w:rsidR="00855B26" w:rsidRPr="000E2B64">
        <w:t xml:space="preserve"> работ</w:t>
      </w:r>
      <w:r w:rsidR="00855B26">
        <w:t>ы</w:t>
      </w:r>
      <w:r w:rsidR="00855B26" w:rsidRPr="000E2B64">
        <w:t xml:space="preserve"> по дополнительной мобилизации доходов в бюджет</w:t>
      </w:r>
      <w:r w:rsidR="00855B26">
        <w:t xml:space="preserve"> города</w:t>
      </w:r>
      <w:r w:rsidR="00855B26" w:rsidRPr="000E2B64">
        <w:t>, направленн</w:t>
      </w:r>
      <w:r w:rsidR="00E22D22">
        <w:t>ой</w:t>
      </w:r>
      <w:r w:rsidR="00855B26" w:rsidRPr="000E2B64">
        <w:t xml:space="preserve"> на решение проблем собираемости налоговых и неналоговых доходов, а также на </w:t>
      </w:r>
      <w:r w:rsidR="00855B26">
        <w:t>укрепление доходного потенциала</w:t>
      </w:r>
      <w:r w:rsidR="00855B26" w:rsidRPr="000E2B64">
        <w:t>.</w:t>
      </w:r>
      <w:r w:rsidRPr="00DE11A1">
        <w:t xml:space="preserve"> </w:t>
      </w:r>
    </w:p>
    <w:p w:rsidR="00DE11A1" w:rsidRDefault="00DE11A1" w:rsidP="00DE11A1">
      <w:pPr>
        <w:ind w:firstLine="709"/>
        <w:contextualSpacing/>
        <w:jc w:val="both"/>
      </w:pPr>
      <w:r w:rsidRPr="000E2B64">
        <w:t xml:space="preserve">В результате, </w:t>
      </w:r>
      <w:r>
        <w:t xml:space="preserve">на территории муниципального образования функционировало </w:t>
      </w:r>
      <w:r w:rsidRPr="000E2B64">
        <w:t xml:space="preserve">9 межведомственных мобильных групп по дислокации налогоплательщиков, легализации «теневого» бизнеса и нелегального наемного труда. </w:t>
      </w:r>
    </w:p>
    <w:p w:rsidR="00DE11A1" w:rsidRDefault="00DE11A1" w:rsidP="00DE11A1">
      <w:pPr>
        <w:ind w:firstLine="709"/>
        <w:contextualSpacing/>
        <w:jc w:val="both"/>
      </w:pPr>
      <w:r w:rsidRPr="000E2B64">
        <w:t xml:space="preserve">В состав мобильных групп были включены представители администрации города Липецка, УФНС России по Липецкой области, УМВД России по городу Липецку, Государственной инспекции труда в Липецкой области, Управления труда и занятости Липецкой области. </w:t>
      </w:r>
    </w:p>
    <w:p w:rsidR="00DE11A1" w:rsidRDefault="00DE11A1" w:rsidP="00DE11A1">
      <w:pPr>
        <w:ind w:firstLine="709"/>
        <w:contextualSpacing/>
        <w:jc w:val="both"/>
      </w:pPr>
      <w:r w:rsidRPr="000E2B64">
        <w:t>Основные задачи, которые были поставлены перед мобильными группами:</w:t>
      </w:r>
    </w:p>
    <w:p w:rsidR="00DE11A1" w:rsidRDefault="00DE11A1" w:rsidP="00DE11A1">
      <w:pPr>
        <w:ind w:firstLine="709"/>
        <w:contextualSpacing/>
        <w:jc w:val="both"/>
      </w:pPr>
      <w:r w:rsidRPr="000E2B64">
        <w:t>- выявление нелегальных наемных работников,</w:t>
      </w:r>
    </w:p>
    <w:p w:rsidR="00DE11A1" w:rsidRDefault="00DE11A1" w:rsidP="00DE11A1">
      <w:pPr>
        <w:ind w:firstLine="709"/>
        <w:contextualSpacing/>
        <w:jc w:val="both"/>
      </w:pPr>
      <w:r w:rsidRPr="000E2B64">
        <w:t>- выявление налоговых агентов, выплачивающих зарплату ниже уровня, установленного Региональным соглашением о минимальной заработной плате в Липецкой области,</w:t>
      </w:r>
    </w:p>
    <w:p w:rsidR="00DE11A1" w:rsidRDefault="00DE11A1" w:rsidP="00DE11A1">
      <w:pPr>
        <w:ind w:firstLine="709"/>
        <w:contextualSpacing/>
        <w:jc w:val="both"/>
      </w:pPr>
      <w:r w:rsidRPr="000E2B64">
        <w:t>- выявление хозяйствующих субъектов, использующих в предпринимательской деятельности имущественные объекты без регистрации права собственности,</w:t>
      </w:r>
    </w:p>
    <w:p w:rsidR="00DE11A1" w:rsidRDefault="00DE11A1" w:rsidP="00DE11A1">
      <w:pPr>
        <w:ind w:firstLine="709"/>
        <w:contextualSpacing/>
        <w:jc w:val="both"/>
      </w:pPr>
      <w:r w:rsidRPr="000E2B64">
        <w:t>- выявление физических лиц, осуществляющих предпринимательскую деятельность без постановки на налоговый учет,</w:t>
      </w:r>
    </w:p>
    <w:p w:rsidR="00DE11A1" w:rsidRDefault="00DE11A1" w:rsidP="00DE11A1">
      <w:pPr>
        <w:ind w:firstLine="709"/>
        <w:contextualSpacing/>
        <w:jc w:val="both"/>
      </w:pPr>
      <w:r w:rsidRPr="000E2B64">
        <w:t>- выявление налогоплательщиков, занижающих в налоговых декларациях физические показатели.</w:t>
      </w:r>
    </w:p>
    <w:p w:rsidR="00B02534" w:rsidRPr="00B02534" w:rsidRDefault="00DE11A1" w:rsidP="00B02534">
      <w:pPr>
        <w:pStyle w:val="ConsPlusTitle"/>
        <w:ind w:firstLine="709"/>
        <w:jc w:val="both"/>
        <w:rPr>
          <w:b w:val="0"/>
        </w:rPr>
      </w:pPr>
      <w:r w:rsidRPr="00B02534">
        <w:rPr>
          <w:b w:val="0"/>
        </w:rPr>
        <w:t>В результате проведения сплошного обследования хозяйствующих субъектов, осуществляющих деятельность на территории города Липецка, выявлялись случаи нарушения трудового, налогового, миграционного и другого законодательства и принимались меры административного воздействия.</w:t>
      </w:r>
      <w:r w:rsidR="00B02534" w:rsidRPr="00B02534">
        <w:rPr>
          <w:b w:val="0"/>
        </w:rPr>
        <w:t xml:space="preserve"> </w:t>
      </w:r>
    </w:p>
    <w:p w:rsidR="00B02534" w:rsidRDefault="00B02534" w:rsidP="00B0253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результате</w:t>
      </w:r>
      <w:r w:rsidR="00BF03BD" w:rsidRPr="00BF03BD">
        <w:rPr>
          <w:b w:val="0"/>
        </w:rPr>
        <w:t xml:space="preserve"> </w:t>
      </w:r>
      <w:r w:rsidR="00BF03BD">
        <w:rPr>
          <w:b w:val="0"/>
        </w:rPr>
        <w:t>в отчетном году</w:t>
      </w:r>
      <w:r>
        <w:rPr>
          <w:b w:val="0"/>
        </w:rPr>
        <w:t>, администрацией города Липецка, совместно с Управлением ФНС России по Липецкой области, УМВД России по городу Липецку, Государственной инспекцией труда в Липецкой области, управлением труда и занятости Липецкой области мобильными группами обследовано 2177 субъектов, осуществляющих предпринимательскую деятельность на территории г. Липецка.</w:t>
      </w:r>
    </w:p>
    <w:p w:rsidR="00B02534" w:rsidRDefault="00B02534" w:rsidP="00B02534">
      <w:pPr>
        <w:pStyle w:val="ConsPlusTitle"/>
        <w:ind w:firstLine="709"/>
        <w:jc w:val="both"/>
        <w:rPr>
          <w:b w:val="0"/>
        </w:rPr>
      </w:pPr>
      <w:proofErr w:type="gramStart"/>
      <w:r>
        <w:rPr>
          <w:b w:val="0"/>
        </w:rPr>
        <w:t>По результатам проведенной аналитической работы выявлены нарушения, повлекшие занижение налогооблагаемой базы и суммы налога в 183 случаях, в том числе: 162 налогоплательщика, занижающих декларируемые физические показатели для расчета единого налога на вмененный доход или не представляющих налоговую отчетность по адресу осуществления деятельности; 17 работодателей, занизивших численность наемных работников на 22 человека;</w:t>
      </w:r>
      <w:proofErr w:type="gramEnd"/>
      <w:r>
        <w:rPr>
          <w:b w:val="0"/>
        </w:rPr>
        <w:t xml:space="preserve"> 145 работодателей, выплачивающих заработную плату ниже показателя по </w:t>
      </w:r>
      <w:r>
        <w:rPr>
          <w:b w:val="0"/>
        </w:rPr>
        <w:lastRenderedPageBreak/>
        <w:t>региону. Выявлено 13 субъектов, осуществляющих предпринимательскую деятельность без регистрации в налоговых органах. По результатам проведенной адресной работы по выявленным нарушениям дополнительные поступления в бюджет составили 2933 тыс. рублей.</w:t>
      </w:r>
    </w:p>
    <w:p w:rsidR="00C060EC" w:rsidRPr="005216A1" w:rsidRDefault="00C060EC" w:rsidP="00C060EC">
      <w:pPr>
        <w:rPr>
          <w:b/>
          <w:i/>
        </w:rPr>
      </w:pPr>
    </w:p>
    <w:p w:rsidR="00D553D2" w:rsidRPr="005216A1" w:rsidRDefault="00D553D2" w:rsidP="00612769">
      <w:pPr>
        <w:ind w:firstLine="709"/>
        <w:jc w:val="center"/>
        <w:rPr>
          <w:b/>
          <w:i/>
        </w:rPr>
      </w:pPr>
      <w:r w:rsidRPr="005216A1">
        <w:rPr>
          <w:b/>
          <w:i/>
        </w:rPr>
        <w:t>Демографическая ситуация</w:t>
      </w:r>
    </w:p>
    <w:p w:rsidR="00D553D2" w:rsidRPr="005216A1" w:rsidRDefault="00D553D2" w:rsidP="00612769">
      <w:pPr>
        <w:ind w:firstLine="709"/>
        <w:jc w:val="center"/>
        <w:rPr>
          <w:b/>
          <w:i/>
        </w:rPr>
      </w:pPr>
    </w:p>
    <w:p w:rsidR="00606B45" w:rsidRPr="005216A1" w:rsidRDefault="00C83563" w:rsidP="00612769">
      <w:pPr>
        <w:ind w:firstLine="709"/>
        <w:jc w:val="both"/>
      </w:pPr>
      <w:r w:rsidRPr="005216A1">
        <w:t>Среднегодовая ч</w:t>
      </w:r>
      <w:r w:rsidR="00D553D2" w:rsidRPr="005216A1">
        <w:t xml:space="preserve">исленность постоянного населения Липецка составила </w:t>
      </w:r>
      <w:r w:rsidR="00D04941" w:rsidRPr="005216A1">
        <w:t>510,</w:t>
      </w:r>
      <w:r w:rsidR="007F5752" w:rsidRPr="005216A1">
        <w:t>087</w:t>
      </w:r>
      <w:r w:rsidR="00D553D2" w:rsidRPr="005216A1">
        <w:t xml:space="preserve"> тыс. человек</w:t>
      </w:r>
      <w:r w:rsidR="00606B45" w:rsidRPr="005216A1">
        <w:t xml:space="preserve">. </w:t>
      </w:r>
    </w:p>
    <w:p w:rsidR="00D553D2" w:rsidRPr="005216A1" w:rsidRDefault="00D553D2" w:rsidP="00612769">
      <w:pPr>
        <w:ind w:firstLine="709"/>
        <w:jc w:val="both"/>
      </w:pPr>
      <w:r w:rsidRPr="005216A1">
        <w:t>Миграционн</w:t>
      </w:r>
      <w:r w:rsidR="00CC38D9" w:rsidRPr="005216A1">
        <w:t>ый</w:t>
      </w:r>
      <w:r w:rsidRPr="005216A1">
        <w:t xml:space="preserve"> </w:t>
      </w:r>
      <w:r w:rsidR="00CC38D9" w:rsidRPr="005216A1">
        <w:t>прирост</w:t>
      </w:r>
      <w:r w:rsidRPr="005216A1">
        <w:t xml:space="preserve"> населения составил </w:t>
      </w:r>
      <w:r w:rsidR="00333FBA" w:rsidRPr="005216A1">
        <w:t>168</w:t>
      </w:r>
      <w:r w:rsidRPr="005216A1">
        <w:t xml:space="preserve"> человек (прибыло </w:t>
      </w:r>
      <w:r w:rsidR="005F36F9" w:rsidRPr="005216A1">
        <w:t>13219</w:t>
      </w:r>
      <w:r w:rsidRPr="005216A1">
        <w:t xml:space="preserve"> человек, выбыло </w:t>
      </w:r>
      <w:r w:rsidR="005F36F9" w:rsidRPr="005216A1">
        <w:t>13051</w:t>
      </w:r>
      <w:r w:rsidRPr="005216A1">
        <w:t xml:space="preserve"> человек).</w:t>
      </w:r>
    </w:p>
    <w:p w:rsidR="005F36F9" w:rsidRPr="005216A1" w:rsidRDefault="005F36F9" w:rsidP="005F36F9">
      <w:pPr>
        <w:ind w:firstLine="708"/>
        <w:jc w:val="both"/>
        <w:rPr>
          <w:color w:val="000000"/>
        </w:rPr>
      </w:pPr>
      <w:r w:rsidRPr="005216A1">
        <w:rPr>
          <w:color w:val="000000"/>
        </w:rPr>
        <w:t>Повышению миграционной привлекательности города способствовало развитие сектора малого и среднего предпринимательства.</w:t>
      </w:r>
    </w:p>
    <w:p w:rsidR="005F36F9" w:rsidRPr="005216A1" w:rsidRDefault="005F36F9" w:rsidP="005F36F9">
      <w:pPr>
        <w:ind w:firstLine="709"/>
        <w:contextualSpacing/>
        <w:jc w:val="both"/>
        <w:rPr>
          <w:color w:val="000000"/>
        </w:rPr>
      </w:pPr>
      <w:r w:rsidRPr="005216A1">
        <w:rPr>
          <w:color w:val="000000"/>
        </w:rPr>
        <w:t>Продолжилась реализация подпрограммы «Оказание содействия добровольному переселению в Липецкую область соотечественников, проживающих за рубежом» государственной программы Липецкой области «Развитие рынка труда и содействие занятости населения в Липецкой области».</w:t>
      </w:r>
    </w:p>
    <w:p w:rsidR="00E15959" w:rsidRDefault="00B02534" w:rsidP="00E15959">
      <w:pPr>
        <w:ind w:firstLine="708"/>
        <w:jc w:val="both"/>
        <w:rPr>
          <w:color w:val="000000"/>
        </w:rPr>
      </w:pPr>
      <w:r w:rsidRPr="00B02534">
        <w:rPr>
          <w:color w:val="000000" w:themeColor="text1"/>
        </w:rPr>
        <w:t xml:space="preserve">Осуществлялись выплаты материнского капитала и пособия на третьего и последующих детей до достижения трех лет. Однако </w:t>
      </w:r>
      <w:r>
        <w:rPr>
          <w:color w:val="000000" w:themeColor="text1"/>
        </w:rPr>
        <w:t xml:space="preserve">число родившихся за 2017 год уменьшилось на 12% и составило </w:t>
      </w:r>
      <w:r w:rsidR="00333FBA" w:rsidRPr="00B02534">
        <w:rPr>
          <w:color w:val="000000" w:themeColor="text1"/>
        </w:rPr>
        <w:t>5574</w:t>
      </w:r>
      <w:r w:rsidR="00D553D2" w:rsidRPr="00B02534">
        <w:rPr>
          <w:color w:val="000000" w:themeColor="text1"/>
        </w:rPr>
        <w:t xml:space="preserve"> человек</w:t>
      </w:r>
      <w:r w:rsidR="00C9591D" w:rsidRPr="00B02534">
        <w:rPr>
          <w:color w:val="000000" w:themeColor="text1"/>
        </w:rPr>
        <w:t>а</w:t>
      </w:r>
      <w:r w:rsidR="00541EAC" w:rsidRPr="00B02534">
        <w:rPr>
          <w:color w:val="000000" w:themeColor="text1"/>
        </w:rPr>
        <w:t xml:space="preserve"> (в 201</w:t>
      </w:r>
      <w:r w:rsidR="00333FBA" w:rsidRPr="00B02534">
        <w:rPr>
          <w:color w:val="000000" w:themeColor="text1"/>
        </w:rPr>
        <w:t>6</w:t>
      </w:r>
      <w:r w:rsidR="00541EAC" w:rsidRPr="00B02534">
        <w:rPr>
          <w:color w:val="000000" w:themeColor="text1"/>
        </w:rPr>
        <w:t xml:space="preserve"> году </w:t>
      </w:r>
      <w:r w:rsidR="00333FBA" w:rsidRPr="00B02534">
        <w:rPr>
          <w:color w:val="000000" w:themeColor="text1"/>
        </w:rPr>
        <w:t>6327</w:t>
      </w:r>
      <w:r w:rsidR="00541EAC" w:rsidRPr="00B02534">
        <w:rPr>
          <w:color w:val="000000" w:themeColor="text1"/>
        </w:rPr>
        <w:t xml:space="preserve"> человек)</w:t>
      </w:r>
      <w:r>
        <w:rPr>
          <w:color w:val="000000" w:themeColor="text1"/>
        </w:rPr>
        <w:t>.</w:t>
      </w:r>
      <w:r w:rsidR="00E15959" w:rsidRPr="00E15959">
        <w:rPr>
          <w:color w:val="000000"/>
        </w:rPr>
        <w:t xml:space="preserve"> </w:t>
      </w:r>
    </w:p>
    <w:p w:rsidR="00E15959" w:rsidRPr="005216A1" w:rsidRDefault="00E15959" w:rsidP="00E1595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Pr="005216A1">
        <w:rPr>
          <w:color w:val="000000"/>
        </w:rPr>
        <w:t>среднесрочном периоде структурные изменения населения, обусловленные сокращением числа женщин репродуктивного возраста, а также тенденция откладывания рождения первого ребенка на более поздний период будут сдерживать рост коэффициента рождаемости.</w:t>
      </w:r>
    </w:p>
    <w:p w:rsidR="00D553D2" w:rsidRPr="00B02534" w:rsidRDefault="00B02534" w:rsidP="00B02534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D553D2" w:rsidRPr="00B02534">
        <w:rPr>
          <w:color w:val="000000" w:themeColor="text1"/>
        </w:rPr>
        <w:t xml:space="preserve">оказатель смертности остался практически на прежнем уровне и составил </w:t>
      </w:r>
      <w:r w:rsidR="00C9591D" w:rsidRPr="00B02534">
        <w:rPr>
          <w:color w:val="000000" w:themeColor="text1"/>
        </w:rPr>
        <w:t>6</w:t>
      </w:r>
      <w:r w:rsidR="00333FBA" w:rsidRPr="00B02534">
        <w:rPr>
          <w:color w:val="000000" w:themeColor="text1"/>
        </w:rPr>
        <w:t>410</w:t>
      </w:r>
      <w:r w:rsidR="00D553D2" w:rsidRPr="00B02534">
        <w:rPr>
          <w:color w:val="000000" w:themeColor="text1"/>
        </w:rPr>
        <w:t xml:space="preserve"> человек</w:t>
      </w:r>
      <w:r w:rsidR="00541EAC" w:rsidRPr="00B02534">
        <w:rPr>
          <w:color w:val="000000" w:themeColor="text1"/>
        </w:rPr>
        <w:t xml:space="preserve"> (в 201</w:t>
      </w:r>
      <w:r w:rsidR="00333FBA" w:rsidRPr="00B02534">
        <w:rPr>
          <w:color w:val="000000" w:themeColor="text1"/>
        </w:rPr>
        <w:t>6</w:t>
      </w:r>
      <w:r w:rsidR="00541EAC" w:rsidRPr="00B02534">
        <w:rPr>
          <w:color w:val="000000" w:themeColor="text1"/>
        </w:rPr>
        <w:t xml:space="preserve"> году </w:t>
      </w:r>
      <w:r w:rsidR="00333FBA" w:rsidRPr="00B02534">
        <w:rPr>
          <w:color w:val="000000" w:themeColor="text1"/>
        </w:rPr>
        <w:t>6483</w:t>
      </w:r>
      <w:r w:rsidR="00541EAC" w:rsidRPr="00B02534">
        <w:rPr>
          <w:color w:val="000000" w:themeColor="text1"/>
        </w:rPr>
        <w:t xml:space="preserve"> человек</w:t>
      </w:r>
      <w:r w:rsidR="00DF5087" w:rsidRPr="00B02534">
        <w:rPr>
          <w:color w:val="000000" w:themeColor="text1"/>
        </w:rPr>
        <w:t>а)</w:t>
      </w:r>
      <w:r>
        <w:rPr>
          <w:color w:val="000000" w:themeColor="text1"/>
        </w:rPr>
        <w:t xml:space="preserve">. </w:t>
      </w:r>
      <w:r w:rsidR="00D553D2" w:rsidRPr="00B02534">
        <w:rPr>
          <w:color w:val="000000" w:themeColor="text1"/>
        </w:rPr>
        <w:t>Несмотря на у</w:t>
      </w:r>
      <w:r w:rsidR="007768F7" w:rsidRPr="00B02534">
        <w:rPr>
          <w:color w:val="000000" w:themeColor="text1"/>
        </w:rPr>
        <w:t>меньшение</w:t>
      </w:r>
      <w:r w:rsidR="00D553D2" w:rsidRPr="00B02534">
        <w:rPr>
          <w:color w:val="000000" w:themeColor="text1"/>
        </w:rPr>
        <w:t xml:space="preserve"> числа </w:t>
      </w:r>
      <w:proofErr w:type="gramStart"/>
      <w:r w:rsidR="007768F7" w:rsidRPr="00B02534">
        <w:rPr>
          <w:color w:val="000000" w:themeColor="text1"/>
        </w:rPr>
        <w:t>умерших</w:t>
      </w:r>
      <w:proofErr w:type="gramEnd"/>
      <w:r w:rsidR="00D553D2" w:rsidRPr="00B02534">
        <w:rPr>
          <w:color w:val="000000" w:themeColor="text1"/>
        </w:rPr>
        <w:t>, демографическая ситуация характеризовалась продолжающимся</w:t>
      </w:r>
      <w:r w:rsidR="00D553D2" w:rsidRPr="005216A1">
        <w:t xml:space="preserve"> процессом естественной убыли населения. Число умерших</w:t>
      </w:r>
      <w:r w:rsidR="007768F7" w:rsidRPr="005216A1">
        <w:t xml:space="preserve"> </w:t>
      </w:r>
      <w:r w:rsidR="00D553D2" w:rsidRPr="005216A1">
        <w:t xml:space="preserve">превысило число родившихся на </w:t>
      </w:r>
      <w:r w:rsidR="00333FBA" w:rsidRPr="005216A1">
        <w:t>836</w:t>
      </w:r>
      <w:r w:rsidR="00D553D2" w:rsidRPr="005216A1">
        <w:t xml:space="preserve"> человек или на </w:t>
      </w:r>
      <w:r w:rsidR="00333FBA" w:rsidRPr="005216A1">
        <w:t>13,0</w:t>
      </w:r>
      <w:r w:rsidR="00D553D2" w:rsidRPr="005216A1">
        <w:t xml:space="preserve">%. </w:t>
      </w:r>
    </w:p>
    <w:p w:rsidR="005F36F9" w:rsidRPr="005216A1" w:rsidRDefault="005F36F9" w:rsidP="005F36F9">
      <w:pPr>
        <w:ind w:firstLine="709"/>
        <w:jc w:val="both"/>
        <w:rPr>
          <w:color w:val="000000"/>
        </w:rPr>
      </w:pPr>
      <w:r w:rsidRPr="005216A1">
        <w:rPr>
          <w:color w:val="000000"/>
        </w:rPr>
        <w:t xml:space="preserve">Для сдерживания роста коэффициента смертности проводились мероприятия по улучшению санитарно-эпидемиологической обстановки. Были усилены меры по предупреждению алкоголизма, наркомании и </w:t>
      </w:r>
      <w:proofErr w:type="spellStart"/>
      <w:r w:rsidRPr="005216A1">
        <w:rPr>
          <w:color w:val="000000"/>
        </w:rPr>
        <w:t>табакокурения</w:t>
      </w:r>
      <w:proofErr w:type="spellEnd"/>
      <w:r w:rsidRPr="005216A1">
        <w:rPr>
          <w:color w:val="000000"/>
        </w:rPr>
        <w:t xml:space="preserve">. </w:t>
      </w:r>
    </w:p>
    <w:p w:rsidR="000311EF" w:rsidRPr="005216A1" w:rsidRDefault="00333FBA" w:rsidP="00333FBA">
      <w:pPr>
        <w:ind w:firstLine="709"/>
        <w:jc w:val="both"/>
        <w:rPr>
          <w:color w:val="000000"/>
          <w:lang w:bidi="ru-RU"/>
        </w:rPr>
      </w:pPr>
      <w:r w:rsidRPr="005216A1">
        <w:rPr>
          <w:color w:val="000000"/>
          <w:lang w:bidi="ru-RU"/>
        </w:rPr>
        <w:t>Несмотря на сохраняющиеся экономические трудности, рынок труда города характеризовался превышением спроса над предложением рабочей силы. Банк вакансий, представленных работодателями в службу занятости в истекшем периоде, составил 20 тыс. единиц, что почти на 5 тыс. мест больше, чем за 2016 год</w:t>
      </w:r>
      <w:r w:rsidR="000311EF" w:rsidRPr="005216A1">
        <w:t xml:space="preserve">. </w:t>
      </w:r>
      <w:proofErr w:type="gramStart"/>
      <w:r w:rsidR="007768F7" w:rsidRPr="005216A1">
        <w:t xml:space="preserve">На рынке труда по-прежнему были востребованы </w:t>
      </w:r>
      <w:r w:rsidRPr="005216A1">
        <w:rPr>
          <w:color w:val="000000"/>
          <w:lang w:bidi="ru-RU"/>
        </w:rPr>
        <w:t xml:space="preserve">водители автомобиля, продавцы, слесари, электромонтёры, </w:t>
      </w:r>
      <w:proofErr w:type="spellStart"/>
      <w:r w:rsidRPr="005216A1">
        <w:rPr>
          <w:color w:val="000000"/>
          <w:lang w:bidi="ru-RU"/>
        </w:rPr>
        <w:t>электрогазосварщики</w:t>
      </w:r>
      <w:proofErr w:type="spellEnd"/>
      <w:r w:rsidRPr="005216A1">
        <w:rPr>
          <w:color w:val="000000"/>
          <w:lang w:bidi="ru-RU"/>
        </w:rPr>
        <w:t>, токари, монтажники, операторы связи, повара, неквалифицированные рабочие</w:t>
      </w:r>
      <w:r w:rsidR="007768F7" w:rsidRPr="005216A1">
        <w:t>.</w:t>
      </w:r>
      <w:proofErr w:type="gramEnd"/>
      <w:r w:rsidR="007768F7" w:rsidRPr="005216A1">
        <w:t xml:space="preserve"> </w:t>
      </w:r>
      <w:r w:rsidRPr="005216A1">
        <w:rPr>
          <w:color w:val="000000"/>
          <w:lang w:bidi="ru-RU"/>
        </w:rPr>
        <w:t>Среди специалистов более всего востребованы врачи, средний медицинский персонал, менеджеры, инженеры технических специальностей, воспитатели детских садов</w:t>
      </w:r>
      <w:r w:rsidRPr="005216A1">
        <w:t>. По состоянию на 01.01.2018</w:t>
      </w:r>
      <w:r w:rsidR="007768F7" w:rsidRPr="005216A1">
        <w:t xml:space="preserve"> коэффициент напряженно</w:t>
      </w:r>
      <w:r w:rsidRPr="005216A1">
        <w:t>сти на рынке труда составил 0,27</w:t>
      </w:r>
      <w:r w:rsidR="007768F7" w:rsidRPr="005216A1">
        <w:t xml:space="preserve"> человек на 1 вакансию и снизился по сравнению с аналогич</w:t>
      </w:r>
      <w:r w:rsidRPr="005216A1">
        <w:t>ным периодом прошлого года на 35</w:t>
      </w:r>
      <w:r w:rsidR="007768F7" w:rsidRPr="005216A1">
        <w:t>%.</w:t>
      </w:r>
      <w:r w:rsidR="000311EF" w:rsidRPr="005216A1">
        <w:t xml:space="preserve"> </w:t>
      </w:r>
    </w:p>
    <w:p w:rsidR="007768F7" w:rsidRPr="005216A1" w:rsidRDefault="007768F7" w:rsidP="00612769">
      <w:pPr>
        <w:ind w:firstLine="709"/>
        <w:jc w:val="both"/>
      </w:pPr>
      <w:r w:rsidRPr="005216A1">
        <w:lastRenderedPageBreak/>
        <w:t>Для снижения коэффициента напряженности на профессиональное обучение было направлено бо</w:t>
      </w:r>
      <w:r w:rsidR="008D6059" w:rsidRPr="005216A1">
        <w:t>лее 570 безработных граждан, 45</w:t>
      </w:r>
      <w:r w:rsidRPr="005216A1">
        <w:t xml:space="preserve"> женщин, находящихся в отпуске по уходу за ребенком в возрасте до 3-х лет, а также </w:t>
      </w:r>
      <w:r w:rsidR="008D6059" w:rsidRPr="005216A1">
        <w:t>16</w:t>
      </w:r>
      <w:r w:rsidRPr="005216A1">
        <w:t xml:space="preserve"> граждан пенсионного возраста. Все они получили дополнительную профессию или повысили имеющуюся квалификацию.</w:t>
      </w:r>
    </w:p>
    <w:p w:rsidR="000311EF" w:rsidRDefault="007768F7" w:rsidP="00612769">
      <w:pPr>
        <w:ind w:firstLine="709"/>
        <w:jc w:val="both"/>
      </w:pPr>
      <w:r w:rsidRPr="005216A1">
        <w:t xml:space="preserve">С целью реализации мероприятий активной политики занятости населения, в  отчетном периоде были проведены ярмарки учебных и рабочих мест. В </w:t>
      </w:r>
      <w:r w:rsidR="009A6000" w:rsidRPr="005216A1">
        <w:t>30 ярмарках приняли участие 2</w:t>
      </w:r>
      <w:r w:rsidRPr="005216A1">
        <w:t xml:space="preserve"> тыс. человек, получили помощь в вопросах профессионального информирования или консультирования </w:t>
      </w:r>
      <w:r w:rsidR="009A6000" w:rsidRPr="005216A1">
        <w:t>более 16</w:t>
      </w:r>
      <w:r w:rsidRPr="005216A1">
        <w:t xml:space="preserve"> тыс. человек.</w:t>
      </w:r>
      <w:r w:rsidR="000311EF" w:rsidRPr="005216A1">
        <w:t xml:space="preserve"> </w:t>
      </w:r>
    </w:p>
    <w:p w:rsidR="00E15959" w:rsidRPr="005216A1" w:rsidRDefault="00E15959" w:rsidP="00E15959">
      <w:pPr>
        <w:ind w:firstLine="709"/>
        <w:jc w:val="both"/>
        <w:rPr>
          <w:color w:val="000000"/>
        </w:rPr>
      </w:pPr>
      <w:r w:rsidRPr="005216A1">
        <w:rPr>
          <w:color w:val="000000"/>
        </w:rPr>
        <w:t>Показатель уровня безработицы на конец 2017 года составил 0,34% от численности экономически активного населения</w:t>
      </w:r>
      <w:r>
        <w:rPr>
          <w:color w:val="000000"/>
        </w:rPr>
        <w:t xml:space="preserve">, что на 0,14 </w:t>
      </w:r>
      <w:proofErr w:type="gramStart"/>
      <w:r>
        <w:rPr>
          <w:color w:val="000000"/>
        </w:rPr>
        <w:t>процентных</w:t>
      </w:r>
      <w:proofErr w:type="gramEnd"/>
      <w:r>
        <w:rPr>
          <w:color w:val="000000"/>
        </w:rPr>
        <w:t xml:space="preserve"> пункта</w:t>
      </w:r>
      <w:r w:rsidRPr="005216A1">
        <w:rPr>
          <w:color w:val="000000"/>
        </w:rPr>
        <w:t xml:space="preserve"> ниже, чем в начале года.</w:t>
      </w:r>
    </w:p>
    <w:p w:rsidR="00601040" w:rsidRPr="005216A1" w:rsidRDefault="00C04C48" w:rsidP="00612769">
      <w:pPr>
        <w:ind w:firstLine="709"/>
        <w:jc w:val="both"/>
      </w:pPr>
      <w:r w:rsidRPr="005216A1">
        <w:t xml:space="preserve">Удовлетворенность населения деятельностью органов местного самоуправления городского округа составила </w:t>
      </w:r>
      <w:r w:rsidR="00AF5DF4">
        <w:t>35,4</w:t>
      </w:r>
      <w:r w:rsidR="00601040" w:rsidRPr="005216A1">
        <w:t xml:space="preserve">% </w:t>
      </w:r>
      <w:r w:rsidR="00637469">
        <w:t>от числа опрошенных (в 201</w:t>
      </w:r>
      <w:r w:rsidR="00637469" w:rsidRPr="00637469">
        <w:t>6</w:t>
      </w:r>
      <w:r w:rsidR="0031391E" w:rsidRPr="005216A1">
        <w:t xml:space="preserve"> – 35,2</w:t>
      </w:r>
      <w:r w:rsidR="00601040" w:rsidRPr="005216A1">
        <w:t>%). С целью повышения значения данного пока</w:t>
      </w:r>
      <w:r w:rsidR="00E15959">
        <w:t>зателя в прогнозируемом периоде планируется осуществление</w:t>
      </w:r>
      <w:r w:rsidR="00564988">
        <w:t xml:space="preserve"> мероприятий по улучшению жизни </w:t>
      </w:r>
      <w:proofErr w:type="spellStart"/>
      <w:r w:rsidR="00564988">
        <w:t>липчан</w:t>
      </w:r>
      <w:proofErr w:type="spellEnd"/>
      <w:r w:rsidR="00564988">
        <w:t xml:space="preserve"> как основной цели формирования комфортной городской среды, </w:t>
      </w:r>
      <w:r w:rsidR="00601040" w:rsidRPr="005216A1">
        <w:t xml:space="preserve">расширение средств поддержки </w:t>
      </w:r>
      <w:r w:rsidR="005F36F9" w:rsidRPr="005216A1">
        <w:t>некоммерческих организаций</w:t>
      </w:r>
      <w:r w:rsidR="00601040" w:rsidRPr="005216A1">
        <w:t xml:space="preserve"> города Липецка, применение инновационных сре</w:t>
      </w:r>
      <w:proofErr w:type="gramStart"/>
      <w:r w:rsidR="00601040" w:rsidRPr="005216A1">
        <w:t>дств дл</w:t>
      </w:r>
      <w:proofErr w:type="gramEnd"/>
      <w:r w:rsidR="00601040" w:rsidRPr="005216A1">
        <w:t>я реализации информационной политики города Липецка, поддержка гражданской активности жителей города в вопросах жизнедеятельности города.</w:t>
      </w:r>
    </w:p>
    <w:p w:rsidR="00406435" w:rsidRPr="005216A1" w:rsidRDefault="00406435" w:rsidP="00612769">
      <w:pPr>
        <w:ind w:firstLine="709"/>
        <w:rPr>
          <w:b/>
          <w:i/>
        </w:rPr>
      </w:pPr>
    </w:p>
    <w:p w:rsidR="00D553D2" w:rsidRPr="005216A1" w:rsidRDefault="006C1F1C" w:rsidP="00612769">
      <w:pPr>
        <w:ind w:firstLine="709"/>
        <w:jc w:val="center"/>
        <w:rPr>
          <w:b/>
        </w:rPr>
      </w:pPr>
      <w:r w:rsidRPr="005216A1">
        <w:rPr>
          <w:b/>
        </w:rPr>
        <w:t xml:space="preserve">9. </w:t>
      </w:r>
      <w:r w:rsidR="00D553D2" w:rsidRPr="005216A1">
        <w:rPr>
          <w:b/>
        </w:rPr>
        <w:t>Энергосбережение и повышение энергетической эффективности</w:t>
      </w:r>
    </w:p>
    <w:p w:rsidR="00D553D2" w:rsidRPr="005216A1" w:rsidRDefault="00D553D2" w:rsidP="00884748">
      <w:pPr>
        <w:jc w:val="both"/>
      </w:pP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 xml:space="preserve">Для обеспечения энергосбережения и повышения энергетической эффективности объектов на территории города Липецка в 2017 году были выполнены следующие мероприятия: 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- строительство объекта «Блочно-модульная котельная для школы № 41 по ул. Арсеньева в г. Липецке»;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- строительство объекта «Блочно-модульная котельная для многоквартирного жилого дома № 109 «а» по ул. Ковалева в г. Липецке»;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- техническое перевооружение (модернизация) котельной «Школа № 16» в г. Липецке;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 xml:space="preserve">- техническое перевооружение (модернизация) котельной «Школа № 35» </w:t>
      </w:r>
      <w:proofErr w:type="gramStart"/>
      <w:r w:rsidRPr="005216A1">
        <w:rPr>
          <w:color w:val="000000"/>
        </w:rPr>
        <w:t>в</w:t>
      </w:r>
      <w:proofErr w:type="gramEnd"/>
      <w:r w:rsidRPr="005216A1">
        <w:rPr>
          <w:color w:val="000000"/>
        </w:rPr>
        <w:t xml:space="preserve"> с. </w:t>
      </w:r>
      <w:proofErr w:type="spellStart"/>
      <w:r w:rsidRPr="005216A1">
        <w:rPr>
          <w:color w:val="000000"/>
        </w:rPr>
        <w:t>Сселки</w:t>
      </w:r>
      <w:proofErr w:type="spellEnd"/>
      <w:r w:rsidRPr="005216A1">
        <w:rPr>
          <w:color w:val="000000"/>
        </w:rPr>
        <w:t xml:space="preserve"> г. Липецка;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- реконструкция теплового пункта многоквартирного жилого дома №109а по ул. Ковалева;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- заменено 467 светофоров, в том числе: светофор светодиодный транспортный Т.1.2 - 281 шт.; светофор светодиодный транспортный Т.1.2. с доп. секцией - 17 шт.; светофор светодиодный пешеходный П.1.1. - 169 шт.;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- возмещены затраты на установку 44 приборов учета энергоресурсов в 40 жилых помещениях муниципального жилого фонда, в том числе: 23 ИПУ электрической энергии; 8 ИПУ холодной воды; 3 ИПУ горячей воды; 10 ИПУ природного газа.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lastRenderedPageBreak/>
        <w:t xml:space="preserve">Липецкий проект в области энергосбережения и повышения </w:t>
      </w:r>
      <w:proofErr w:type="spellStart"/>
      <w:r w:rsidRPr="005216A1">
        <w:rPr>
          <w:color w:val="000000"/>
        </w:rPr>
        <w:t>энергоэффективности</w:t>
      </w:r>
      <w:proofErr w:type="spellEnd"/>
      <w:r w:rsidRPr="005216A1">
        <w:rPr>
          <w:color w:val="000000"/>
        </w:rPr>
        <w:t xml:space="preserve"> стал призером Четвертого Всероссийского конкурса ENES-2017 в номинации «Лучшая комплексная муниципальная система управления энергосбережением и повышением </w:t>
      </w:r>
      <w:proofErr w:type="spellStart"/>
      <w:r w:rsidRPr="005216A1">
        <w:rPr>
          <w:color w:val="000000"/>
        </w:rPr>
        <w:t>энергоэффективности</w:t>
      </w:r>
      <w:proofErr w:type="spellEnd"/>
      <w:r w:rsidRPr="005216A1">
        <w:rPr>
          <w:color w:val="000000"/>
        </w:rPr>
        <w:t xml:space="preserve">». 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С 2011 года на территории города Липецка ведется строительство многоквартирных дом</w:t>
      </w:r>
      <w:r w:rsidR="00E15959">
        <w:rPr>
          <w:color w:val="000000"/>
        </w:rPr>
        <w:t>ов (далее – МКД) соответствующих</w:t>
      </w:r>
      <w:r w:rsidRPr="005216A1">
        <w:rPr>
          <w:color w:val="000000"/>
        </w:rPr>
        <w:t xml:space="preserve"> классам </w:t>
      </w:r>
      <w:proofErr w:type="spellStart"/>
      <w:r w:rsidRPr="005216A1">
        <w:rPr>
          <w:color w:val="000000"/>
        </w:rPr>
        <w:t>энергоэффективности</w:t>
      </w:r>
      <w:proofErr w:type="spellEnd"/>
      <w:r w:rsidRPr="005216A1">
        <w:rPr>
          <w:color w:val="000000"/>
        </w:rPr>
        <w:t xml:space="preserve"> «А», «В», «С». По состоянию на 31.12.2017 введено в эксплуатацию 198 </w:t>
      </w:r>
      <w:proofErr w:type="gramStart"/>
      <w:r w:rsidRPr="005216A1">
        <w:rPr>
          <w:color w:val="000000"/>
        </w:rPr>
        <w:t>таких</w:t>
      </w:r>
      <w:proofErr w:type="gramEnd"/>
      <w:r w:rsidRPr="005216A1">
        <w:rPr>
          <w:color w:val="000000"/>
        </w:rPr>
        <w:t xml:space="preserve"> МКД, в том числе: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«А» - 5 МКД, в том числе 1 МКД в 2017 году;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«В» - 176 МКД, в том числе 18 МКД в 2017 году;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>«С» - 17 МКД.</w:t>
      </w:r>
    </w:p>
    <w:p w:rsidR="00406435" w:rsidRPr="005216A1" w:rsidRDefault="00406435" w:rsidP="00406435">
      <w:pPr>
        <w:widowControl w:val="0"/>
        <w:ind w:firstLine="709"/>
        <w:jc w:val="both"/>
        <w:rPr>
          <w:color w:val="000000"/>
        </w:rPr>
      </w:pPr>
      <w:r w:rsidRPr="005216A1">
        <w:rPr>
          <w:color w:val="000000"/>
        </w:rPr>
        <w:t xml:space="preserve">В рамках капитального ремонта в 2017 году были проведены мероприятия по утеплению фасадов на 49 МКД, что позволило повысить класс </w:t>
      </w:r>
      <w:proofErr w:type="spellStart"/>
      <w:r w:rsidRPr="005216A1">
        <w:rPr>
          <w:color w:val="000000"/>
        </w:rPr>
        <w:t>энергоэффективности</w:t>
      </w:r>
      <w:proofErr w:type="spellEnd"/>
      <w:r w:rsidRPr="005216A1">
        <w:rPr>
          <w:color w:val="000000"/>
        </w:rPr>
        <w:t xml:space="preserve"> вышеуказанных зданий. </w:t>
      </w:r>
      <w:proofErr w:type="gramStart"/>
      <w:r w:rsidRPr="005216A1">
        <w:rPr>
          <w:color w:val="000000"/>
        </w:rPr>
        <w:t>Проведен</w:t>
      </w:r>
      <w:proofErr w:type="gramEnd"/>
      <w:r w:rsidRPr="005216A1">
        <w:rPr>
          <w:color w:val="000000"/>
        </w:rPr>
        <w:t xml:space="preserve"> </w:t>
      </w:r>
      <w:proofErr w:type="spellStart"/>
      <w:r w:rsidRPr="005216A1">
        <w:rPr>
          <w:color w:val="000000"/>
        </w:rPr>
        <w:t>энергоаудит</w:t>
      </w:r>
      <w:proofErr w:type="spellEnd"/>
      <w:r w:rsidRPr="005216A1">
        <w:rPr>
          <w:color w:val="000000"/>
        </w:rPr>
        <w:t xml:space="preserve"> и получены энергетические паспорта на 63 МКД.</w:t>
      </w:r>
    </w:p>
    <w:p w:rsidR="00406435" w:rsidRDefault="00406435" w:rsidP="00406435">
      <w:pPr>
        <w:autoSpaceDE w:val="0"/>
        <w:autoSpaceDN w:val="0"/>
        <w:adjustRightInd w:val="0"/>
        <w:ind w:firstLine="709"/>
        <w:jc w:val="both"/>
      </w:pPr>
      <w:r w:rsidRPr="005216A1">
        <w:t xml:space="preserve">В результате проведенных мероприятий по обеспечению энергосбережения и повышению энергетической эффективности объектов по итогам 2017 года удельная величина потребления в МКД тепловой энергии </w:t>
      </w:r>
      <w:r w:rsidR="00F52DE7" w:rsidRPr="005216A1">
        <w:t>уменьшилась</w:t>
      </w:r>
      <w:r w:rsidRPr="005216A1">
        <w:t xml:space="preserve"> на </w:t>
      </w:r>
      <w:r w:rsidR="00313F9A">
        <w:t>9,5</w:t>
      </w:r>
      <w:r w:rsidRPr="005216A1">
        <w:t>%, горячей воды – на 7,8%; удельная величина потребления муниципальными бюджетными учреждениями т</w:t>
      </w:r>
      <w:r w:rsidR="00F52DE7">
        <w:t>еп</w:t>
      </w:r>
      <w:r w:rsidR="00313F9A">
        <w:t>ловой энергии уменьшилась на 6,7</w:t>
      </w:r>
      <w:bookmarkStart w:id="0" w:name="_GoBack"/>
      <w:bookmarkEnd w:id="0"/>
      <w:r w:rsidRPr="005216A1">
        <w:t>%, холодной воды – на 1,7% по сравнению с 2016 годом.</w:t>
      </w:r>
    </w:p>
    <w:p w:rsidR="00971B16" w:rsidRPr="00406435" w:rsidRDefault="00406435" w:rsidP="00406435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D553D2" w:rsidRPr="005216A1" w:rsidRDefault="00D553D2" w:rsidP="00612769">
      <w:pPr>
        <w:ind w:firstLine="709"/>
        <w:jc w:val="both"/>
        <w:rPr>
          <w:b/>
        </w:rPr>
      </w:pPr>
      <w:r w:rsidRPr="005216A1">
        <w:rPr>
          <w:b/>
        </w:rPr>
        <w:t>Дополнительная информация:</w:t>
      </w:r>
    </w:p>
    <w:p w:rsidR="00D553D2" w:rsidRPr="005216A1" w:rsidRDefault="00D553D2" w:rsidP="00612769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27"/>
        <w:gridCol w:w="3543"/>
      </w:tblGrid>
      <w:tr w:rsidR="00EF2D70" w:rsidRPr="005216A1" w:rsidTr="005216A1">
        <w:tc>
          <w:tcPr>
            <w:tcW w:w="2660" w:type="dxa"/>
          </w:tcPr>
          <w:p w:rsidR="00EF2D70" w:rsidRPr="005216A1" w:rsidRDefault="00EF2D70" w:rsidP="00A76398">
            <w:pPr>
              <w:rPr>
                <w:sz w:val="24"/>
                <w:szCs w:val="24"/>
              </w:rPr>
            </w:pPr>
            <w:r w:rsidRPr="005216A1">
              <w:rPr>
                <w:sz w:val="24"/>
                <w:szCs w:val="24"/>
              </w:rPr>
              <w:t xml:space="preserve">Наименование </w:t>
            </w:r>
          </w:p>
          <w:p w:rsidR="00EF2D70" w:rsidRPr="005216A1" w:rsidRDefault="00EF2D70" w:rsidP="00A76398">
            <w:pPr>
              <w:rPr>
                <w:b/>
              </w:rPr>
            </w:pPr>
            <w:r w:rsidRPr="005216A1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827" w:type="dxa"/>
          </w:tcPr>
          <w:p w:rsidR="00850340" w:rsidRPr="005216A1" w:rsidRDefault="005F36F9" w:rsidP="00A76398">
            <w:pPr>
              <w:rPr>
                <w:sz w:val="24"/>
                <w:szCs w:val="24"/>
              </w:rPr>
            </w:pPr>
            <w:r w:rsidRPr="005216A1">
              <w:rPr>
                <w:sz w:val="24"/>
                <w:szCs w:val="24"/>
              </w:rPr>
              <w:t>Численность постоянного населения на 01.01.2017 (Среднегодовая численность населения в отчетном году -  510,087 тыс. чел.)</w:t>
            </w:r>
          </w:p>
        </w:tc>
        <w:tc>
          <w:tcPr>
            <w:tcW w:w="3543" w:type="dxa"/>
          </w:tcPr>
          <w:p w:rsidR="00EF2D70" w:rsidRPr="005216A1" w:rsidRDefault="00EF2D70" w:rsidP="00A76398">
            <w:pPr>
              <w:rPr>
                <w:sz w:val="24"/>
                <w:szCs w:val="24"/>
              </w:rPr>
            </w:pPr>
            <w:r w:rsidRPr="005216A1">
              <w:rPr>
                <w:sz w:val="24"/>
                <w:szCs w:val="24"/>
              </w:rPr>
              <w:t>Информация о размещении доклада главы в сети Интернет (адрес официального сайта муниципального образования)</w:t>
            </w:r>
          </w:p>
        </w:tc>
      </w:tr>
      <w:tr w:rsidR="00EF2D70" w:rsidRPr="005216A1" w:rsidTr="005216A1">
        <w:tc>
          <w:tcPr>
            <w:tcW w:w="2660" w:type="dxa"/>
          </w:tcPr>
          <w:p w:rsidR="00EF2D70" w:rsidRPr="005216A1" w:rsidRDefault="00EF2D70" w:rsidP="00A76398">
            <w:pPr>
              <w:ind w:firstLine="709"/>
              <w:rPr>
                <w:b/>
              </w:rPr>
            </w:pPr>
            <w:r w:rsidRPr="005216A1">
              <w:rPr>
                <w:sz w:val="24"/>
                <w:szCs w:val="24"/>
              </w:rPr>
              <w:t>город Липецк</w:t>
            </w:r>
          </w:p>
        </w:tc>
        <w:tc>
          <w:tcPr>
            <w:tcW w:w="3827" w:type="dxa"/>
          </w:tcPr>
          <w:p w:rsidR="00EF2D70" w:rsidRPr="005216A1" w:rsidRDefault="005F36F9" w:rsidP="00A76398">
            <w:pPr>
              <w:jc w:val="center"/>
              <w:rPr>
                <w:sz w:val="24"/>
                <w:szCs w:val="24"/>
              </w:rPr>
            </w:pPr>
            <w:r w:rsidRPr="005216A1">
              <w:rPr>
                <w:sz w:val="24"/>
                <w:szCs w:val="24"/>
              </w:rPr>
              <w:t>510,439</w:t>
            </w:r>
          </w:p>
        </w:tc>
        <w:tc>
          <w:tcPr>
            <w:tcW w:w="3543" w:type="dxa"/>
          </w:tcPr>
          <w:p w:rsidR="00EF2D70" w:rsidRPr="005216A1" w:rsidRDefault="00EF2D70" w:rsidP="00A76398">
            <w:pPr>
              <w:ind w:firstLine="709"/>
              <w:rPr>
                <w:b/>
              </w:rPr>
            </w:pPr>
            <w:r w:rsidRPr="005216A1">
              <w:rPr>
                <w:sz w:val="24"/>
                <w:szCs w:val="24"/>
              </w:rPr>
              <w:t>www.lipetskcity.ru</w:t>
            </w:r>
          </w:p>
        </w:tc>
      </w:tr>
    </w:tbl>
    <w:p w:rsidR="00EF2D70" w:rsidRPr="005216A1" w:rsidRDefault="00EF2D70" w:rsidP="00612769">
      <w:pPr>
        <w:ind w:firstLine="709"/>
        <w:jc w:val="both"/>
        <w:rPr>
          <w:b/>
        </w:rPr>
      </w:pPr>
    </w:p>
    <w:p w:rsidR="00B66977" w:rsidRPr="005216A1" w:rsidRDefault="00B66977" w:rsidP="00612769">
      <w:pPr>
        <w:ind w:firstLine="709"/>
        <w:jc w:val="both"/>
        <w:rPr>
          <w:b/>
        </w:rPr>
      </w:pPr>
    </w:p>
    <w:p w:rsidR="00A76398" w:rsidRPr="005216A1" w:rsidRDefault="00A76398" w:rsidP="00A76398">
      <w:pPr>
        <w:rPr>
          <w:b/>
          <w:lang w:val="en-US"/>
        </w:rPr>
      </w:pPr>
    </w:p>
    <w:p w:rsidR="002D2CA0" w:rsidRPr="005216A1" w:rsidRDefault="000F5356" w:rsidP="00A76398">
      <w:r w:rsidRPr="005216A1">
        <w:t>Председатель</w:t>
      </w:r>
      <w:r w:rsidR="002D2CA0" w:rsidRPr="005216A1">
        <w:t xml:space="preserve"> департамента</w:t>
      </w:r>
    </w:p>
    <w:p w:rsidR="00B471AC" w:rsidRPr="005216A1" w:rsidRDefault="002D2CA0" w:rsidP="00A76398">
      <w:pPr>
        <w:tabs>
          <w:tab w:val="left" w:pos="700"/>
        </w:tabs>
        <w:jc w:val="both"/>
        <w:rPr>
          <w:lang w:val="en-US"/>
        </w:rPr>
      </w:pPr>
      <w:r w:rsidRPr="005216A1">
        <w:t>экономического развития</w:t>
      </w:r>
    </w:p>
    <w:p w:rsidR="002D2CA0" w:rsidRPr="0058674B" w:rsidRDefault="00B471AC" w:rsidP="00A76398">
      <w:pPr>
        <w:tabs>
          <w:tab w:val="left" w:pos="700"/>
        </w:tabs>
        <w:jc w:val="both"/>
      </w:pPr>
      <w:r w:rsidRPr="005216A1">
        <w:t>администрации города Липецка</w:t>
      </w:r>
      <w:r w:rsidR="002D2CA0" w:rsidRPr="005216A1">
        <w:t xml:space="preserve">                   </w:t>
      </w:r>
      <w:r w:rsidR="00A76398" w:rsidRPr="005216A1">
        <w:t xml:space="preserve">          </w:t>
      </w:r>
      <w:r w:rsidR="002D2CA0" w:rsidRPr="005216A1">
        <w:t xml:space="preserve">                     </w:t>
      </w:r>
      <w:r w:rsidRPr="005216A1">
        <w:t xml:space="preserve">     </w:t>
      </w:r>
      <w:r w:rsidR="000F5356" w:rsidRPr="005216A1">
        <w:t>Е.Н.Белокопытова</w:t>
      </w:r>
    </w:p>
    <w:p w:rsidR="002A09F7" w:rsidRPr="002A09F7" w:rsidRDefault="002A09F7" w:rsidP="00612769">
      <w:pPr>
        <w:ind w:firstLine="709"/>
        <w:jc w:val="center"/>
        <w:rPr>
          <w:b/>
        </w:rPr>
      </w:pPr>
    </w:p>
    <w:sectPr w:rsidR="002A09F7" w:rsidRPr="002A09F7" w:rsidSect="00DA47CE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C9" w:rsidRDefault="00557CC9">
      <w:r>
        <w:separator/>
      </w:r>
    </w:p>
  </w:endnote>
  <w:endnote w:type="continuationSeparator" w:id="0">
    <w:p w:rsidR="00557CC9" w:rsidRDefault="0055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C9" w:rsidRDefault="00557CC9">
      <w:r>
        <w:separator/>
      </w:r>
    </w:p>
  </w:footnote>
  <w:footnote w:type="continuationSeparator" w:id="0">
    <w:p w:rsidR="00557CC9" w:rsidRDefault="0055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C9" w:rsidRDefault="0091225E" w:rsidP="00072E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7C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7CC9" w:rsidRDefault="00557C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C9" w:rsidRDefault="0091225E" w:rsidP="00072E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7C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3F9A">
      <w:rPr>
        <w:rStyle w:val="a9"/>
        <w:noProof/>
      </w:rPr>
      <w:t>24</w:t>
    </w:r>
    <w:r>
      <w:rPr>
        <w:rStyle w:val="a9"/>
      </w:rPr>
      <w:fldChar w:fldCharType="end"/>
    </w:r>
  </w:p>
  <w:p w:rsidR="00557CC9" w:rsidRDefault="00557C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D57"/>
    <w:multiLevelType w:val="hybridMultilevel"/>
    <w:tmpl w:val="0B587C7C"/>
    <w:lvl w:ilvl="0" w:tplc="B53EC1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7252B5"/>
    <w:multiLevelType w:val="hybridMultilevel"/>
    <w:tmpl w:val="E91C778A"/>
    <w:lvl w:ilvl="0" w:tplc="B5B8C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9D1340"/>
    <w:multiLevelType w:val="hybridMultilevel"/>
    <w:tmpl w:val="8070C3D8"/>
    <w:lvl w:ilvl="0" w:tplc="B5B8C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6441CD"/>
    <w:multiLevelType w:val="multilevel"/>
    <w:tmpl w:val="DADE0A40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D224895"/>
    <w:multiLevelType w:val="multilevel"/>
    <w:tmpl w:val="96D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EFE"/>
    <w:rsid w:val="00007EBA"/>
    <w:rsid w:val="00013454"/>
    <w:rsid w:val="00015870"/>
    <w:rsid w:val="00030B37"/>
    <w:rsid w:val="000311EF"/>
    <w:rsid w:val="0003246C"/>
    <w:rsid w:val="00041068"/>
    <w:rsid w:val="00041500"/>
    <w:rsid w:val="000541C7"/>
    <w:rsid w:val="0006561F"/>
    <w:rsid w:val="00072E43"/>
    <w:rsid w:val="000772EB"/>
    <w:rsid w:val="00084439"/>
    <w:rsid w:val="00084C6F"/>
    <w:rsid w:val="00084F1A"/>
    <w:rsid w:val="0008546A"/>
    <w:rsid w:val="00086D64"/>
    <w:rsid w:val="0009305A"/>
    <w:rsid w:val="000A00B6"/>
    <w:rsid w:val="000A37D6"/>
    <w:rsid w:val="000A4F6A"/>
    <w:rsid w:val="000B0352"/>
    <w:rsid w:val="000B13D7"/>
    <w:rsid w:val="000B47C3"/>
    <w:rsid w:val="000B6D10"/>
    <w:rsid w:val="000C1908"/>
    <w:rsid w:val="000C2698"/>
    <w:rsid w:val="000C6CE0"/>
    <w:rsid w:val="000D195D"/>
    <w:rsid w:val="000D3031"/>
    <w:rsid w:val="000D4885"/>
    <w:rsid w:val="000E187F"/>
    <w:rsid w:val="000E3511"/>
    <w:rsid w:val="000E5853"/>
    <w:rsid w:val="000E6AC7"/>
    <w:rsid w:val="000F1D1F"/>
    <w:rsid w:val="000F1E8C"/>
    <w:rsid w:val="000F4B1C"/>
    <w:rsid w:val="000F5356"/>
    <w:rsid w:val="000F7CA6"/>
    <w:rsid w:val="00113694"/>
    <w:rsid w:val="00113964"/>
    <w:rsid w:val="00113A25"/>
    <w:rsid w:val="00116E6E"/>
    <w:rsid w:val="001213BA"/>
    <w:rsid w:val="001251BD"/>
    <w:rsid w:val="001319E7"/>
    <w:rsid w:val="001327AD"/>
    <w:rsid w:val="00136311"/>
    <w:rsid w:val="001401C2"/>
    <w:rsid w:val="00146558"/>
    <w:rsid w:val="001607E8"/>
    <w:rsid w:val="00170301"/>
    <w:rsid w:val="001710A9"/>
    <w:rsid w:val="001751AF"/>
    <w:rsid w:val="00182368"/>
    <w:rsid w:val="00183BE2"/>
    <w:rsid w:val="00186F85"/>
    <w:rsid w:val="00187FE4"/>
    <w:rsid w:val="001B5CE2"/>
    <w:rsid w:val="001B71D3"/>
    <w:rsid w:val="001C2A33"/>
    <w:rsid w:val="001C6DEC"/>
    <w:rsid w:val="001D75BF"/>
    <w:rsid w:val="001E0D9D"/>
    <w:rsid w:val="001E6217"/>
    <w:rsid w:val="001F148E"/>
    <w:rsid w:val="001F2A44"/>
    <w:rsid w:val="001F2CE8"/>
    <w:rsid w:val="001F47A4"/>
    <w:rsid w:val="001F4ABE"/>
    <w:rsid w:val="00203078"/>
    <w:rsid w:val="00205749"/>
    <w:rsid w:val="002058C7"/>
    <w:rsid w:val="00220608"/>
    <w:rsid w:val="002249D4"/>
    <w:rsid w:val="00224FFD"/>
    <w:rsid w:val="0022597E"/>
    <w:rsid w:val="00236303"/>
    <w:rsid w:val="00243644"/>
    <w:rsid w:val="002446B6"/>
    <w:rsid w:val="002453B9"/>
    <w:rsid w:val="00250DE9"/>
    <w:rsid w:val="00254325"/>
    <w:rsid w:val="0025477A"/>
    <w:rsid w:val="002551A1"/>
    <w:rsid w:val="002557E7"/>
    <w:rsid w:val="00255BF1"/>
    <w:rsid w:val="00257C33"/>
    <w:rsid w:val="00265260"/>
    <w:rsid w:val="00270AB9"/>
    <w:rsid w:val="002716D2"/>
    <w:rsid w:val="00273B7C"/>
    <w:rsid w:val="00276D8E"/>
    <w:rsid w:val="0027712D"/>
    <w:rsid w:val="00277914"/>
    <w:rsid w:val="002825D3"/>
    <w:rsid w:val="00287F18"/>
    <w:rsid w:val="0029401F"/>
    <w:rsid w:val="002A09F7"/>
    <w:rsid w:val="002A1408"/>
    <w:rsid w:val="002A3A4E"/>
    <w:rsid w:val="002B227F"/>
    <w:rsid w:val="002C5410"/>
    <w:rsid w:val="002C5463"/>
    <w:rsid w:val="002C6C7A"/>
    <w:rsid w:val="002D2CA0"/>
    <w:rsid w:val="002E61A8"/>
    <w:rsid w:val="002F0348"/>
    <w:rsid w:val="002F1405"/>
    <w:rsid w:val="002F2928"/>
    <w:rsid w:val="002F3246"/>
    <w:rsid w:val="002F6878"/>
    <w:rsid w:val="002F7253"/>
    <w:rsid w:val="0030015C"/>
    <w:rsid w:val="0030247E"/>
    <w:rsid w:val="0030590D"/>
    <w:rsid w:val="0031391E"/>
    <w:rsid w:val="00313F9A"/>
    <w:rsid w:val="00317A95"/>
    <w:rsid w:val="00320F55"/>
    <w:rsid w:val="003214C6"/>
    <w:rsid w:val="003235CE"/>
    <w:rsid w:val="003241E7"/>
    <w:rsid w:val="003256C9"/>
    <w:rsid w:val="0033390C"/>
    <w:rsid w:val="00333A37"/>
    <w:rsid w:val="00333FBA"/>
    <w:rsid w:val="0033518D"/>
    <w:rsid w:val="00345305"/>
    <w:rsid w:val="00345836"/>
    <w:rsid w:val="00350786"/>
    <w:rsid w:val="00350FA9"/>
    <w:rsid w:val="003544E2"/>
    <w:rsid w:val="00354A2B"/>
    <w:rsid w:val="003612DD"/>
    <w:rsid w:val="003642B0"/>
    <w:rsid w:val="00365039"/>
    <w:rsid w:val="0036597D"/>
    <w:rsid w:val="00367312"/>
    <w:rsid w:val="003723E8"/>
    <w:rsid w:val="00373E9A"/>
    <w:rsid w:val="00374448"/>
    <w:rsid w:val="003764D4"/>
    <w:rsid w:val="00376AD2"/>
    <w:rsid w:val="00380A38"/>
    <w:rsid w:val="003859B4"/>
    <w:rsid w:val="00385D14"/>
    <w:rsid w:val="00386F0B"/>
    <w:rsid w:val="00387BE5"/>
    <w:rsid w:val="003906DF"/>
    <w:rsid w:val="003A57F6"/>
    <w:rsid w:val="003B1E27"/>
    <w:rsid w:val="003B5253"/>
    <w:rsid w:val="003B7F10"/>
    <w:rsid w:val="003C2824"/>
    <w:rsid w:val="003C33D8"/>
    <w:rsid w:val="003C3987"/>
    <w:rsid w:val="003C4FD0"/>
    <w:rsid w:val="003C61FF"/>
    <w:rsid w:val="003D3CAC"/>
    <w:rsid w:val="003D775F"/>
    <w:rsid w:val="003E45D6"/>
    <w:rsid w:val="003E6F8B"/>
    <w:rsid w:val="003E777F"/>
    <w:rsid w:val="003E7C1D"/>
    <w:rsid w:val="003F0337"/>
    <w:rsid w:val="003F151E"/>
    <w:rsid w:val="003F4CC0"/>
    <w:rsid w:val="00401305"/>
    <w:rsid w:val="00402051"/>
    <w:rsid w:val="00406435"/>
    <w:rsid w:val="00412B59"/>
    <w:rsid w:val="00415F8D"/>
    <w:rsid w:val="00424809"/>
    <w:rsid w:val="00426834"/>
    <w:rsid w:val="004277C7"/>
    <w:rsid w:val="004313D2"/>
    <w:rsid w:val="00433049"/>
    <w:rsid w:val="00433462"/>
    <w:rsid w:val="00434EDA"/>
    <w:rsid w:val="004531A8"/>
    <w:rsid w:val="00453BC0"/>
    <w:rsid w:val="00455A90"/>
    <w:rsid w:val="00462912"/>
    <w:rsid w:val="00463422"/>
    <w:rsid w:val="00464A5A"/>
    <w:rsid w:val="00467112"/>
    <w:rsid w:val="00467EFE"/>
    <w:rsid w:val="00481706"/>
    <w:rsid w:val="004A065D"/>
    <w:rsid w:val="004A3FAE"/>
    <w:rsid w:val="004A4CE7"/>
    <w:rsid w:val="004B2995"/>
    <w:rsid w:val="004B40AF"/>
    <w:rsid w:val="004B7B2A"/>
    <w:rsid w:val="004C0CD5"/>
    <w:rsid w:val="004C586D"/>
    <w:rsid w:val="004D04AC"/>
    <w:rsid w:val="004D6F11"/>
    <w:rsid w:val="004E0E53"/>
    <w:rsid w:val="004E13B3"/>
    <w:rsid w:val="004E1961"/>
    <w:rsid w:val="004E2992"/>
    <w:rsid w:val="004E4461"/>
    <w:rsid w:val="00503E74"/>
    <w:rsid w:val="00505F8B"/>
    <w:rsid w:val="00506453"/>
    <w:rsid w:val="00506B5D"/>
    <w:rsid w:val="005120A2"/>
    <w:rsid w:val="00514B25"/>
    <w:rsid w:val="005202E5"/>
    <w:rsid w:val="00520C4F"/>
    <w:rsid w:val="005216A1"/>
    <w:rsid w:val="00521824"/>
    <w:rsid w:val="00523102"/>
    <w:rsid w:val="005243F1"/>
    <w:rsid w:val="005272B2"/>
    <w:rsid w:val="00527F9A"/>
    <w:rsid w:val="00531413"/>
    <w:rsid w:val="00531EB8"/>
    <w:rsid w:val="0053217E"/>
    <w:rsid w:val="005344FE"/>
    <w:rsid w:val="00540890"/>
    <w:rsid w:val="00541EAC"/>
    <w:rsid w:val="00556386"/>
    <w:rsid w:val="00557CC9"/>
    <w:rsid w:val="00557D14"/>
    <w:rsid w:val="00560CB5"/>
    <w:rsid w:val="00563D10"/>
    <w:rsid w:val="00564988"/>
    <w:rsid w:val="00564E41"/>
    <w:rsid w:val="0057213B"/>
    <w:rsid w:val="00574759"/>
    <w:rsid w:val="0057512E"/>
    <w:rsid w:val="005840A3"/>
    <w:rsid w:val="005853A0"/>
    <w:rsid w:val="005906F4"/>
    <w:rsid w:val="00592569"/>
    <w:rsid w:val="00595553"/>
    <w:rsid w:val="005963AE"/>
    <w:rsid w:val="00596782"/>
    <w:rsid w:val="00596ADA"/>
    <w:rsid w:val="005A236A"/>
    <w:rsid w:val="005A5CB1"/>
    <w:rsid w:val="005A6CCE"/>
    <w:rsid w:val="005B1C03"/>
    <w:rsid w:val="005B218E"/>
    <w:rsid w:val="005C1660"/>
    <w:rsid w:val="005C4865"/>
    <w:rsid w:val="005C6B58"/>
    <w:rsid w:val="005D14B0"/>
    <w:rsid w:val="005D2E1D"/>
    <w:rsid w:val="005D4319"/>
    <w:rsid w:val="005D6D78"/>
    <w:rsid w:val="005D72E1"/>
    <w:rsid w:val="005E63C7"/>
    <w:rsid w:val="005E7F97"/>
    <w:rsid w:val="005F36F9"/>
    <w:rsid w:val="005F5271"/>
    <w:rsid w:val="00601040"/>
    <w:rsid w:val="006010DE"/>
    <w:rsid w:val="00602997"/>
    <w:rsid w:val="0060526A"/>
    <w:rsid w:val="006053C2"/>
    <w:rsid w:val="00606B45"/>
    <w:rsid w:val="00612769"/>
    <w:rsid w:val="006134AF"/>
    <w:rsid w:val="0061388A"/>
    <w:rsid w:val="006164BF"/>
    <w:rsid w:val="006202D8"/>
    <w:rsid w:val="00621570"/>
    <w:rsid w:val="00622067"/>
    <w:rsid w:val="00623E14"/>
    <w:rsid w:val="00624603"/>
    <w:rsid w:val="00625166"/>
    <w:rsid w:val="0063597E"/>
    <w:rsid w:val="00637469"/>
    <w:rsid w:val="006410A1"/>
    <w:rsid w:val="00650245"/>
    <w:rsid w:val="00654D11"/>
    <w:rsid w:val="00663282"/>
    <w:rsid w:val="00664D5D"/>
    <w:rsid w:val="00667DBD"/>
    <w:rsid w:val="00676A0C"/>
    <w:rsid w:val="00682841"/>
    <w:rsid w:val="00683746"/>
    <w:rsid w:val="00691CDD"/>
    <w:rsid w:val="006A61C3"/>
    <w:rsid w:val="006B36C2"/>
    <w:rsid w:val="006B50EE"/>
    <w:rsid w:val="006B58AC"/>
    <w:rsid w:val="006C058C"/>
    <w:rsid w:val="006C1078"/>
    <w:rsid w:val="006C1F1C"/>
    <w:rsid w:val="006D2036"/>
    <w:rsid w:val="006D3990"/>
    <w:rsid w:val="006D64A2"/>
    <w:rsid w:val="006E2372"/>
    <w:rsid w:val="006E66F1"/>
    <w:rsid w:val="006F0A04"/>
    <w:rsid w:val="006F111F"/>
    <w:rsid w:val="006F175B"/>
    <w:rsid w:val="006F19FC"/>
    <w:rsid w:val="006F4192"/>
    <w:rsid w:val="006F5C17"/>
    <w:rsid w:val="0070145D"/>
    <w:rsid w:val="00702EBC"/>
    <w:rsid w:val="00703828"/>
    <w:rsid w:val="00704429"/>
    <w:rsid w:val="00704FE9"/>
    <w:rsid w:val="0071241A"/>
    <w:rsid w:val="00716C09"/>
    <w:rsid w:val="007233C8"/>
    <w:rsid w:val="0072787F"/>
    <w:rsid w:val="007278D6"/>
    <w:rsid w:val="00730AE7"/>
    <w:rsid w:val="00730B31"/>
    <w:rsid w:val="007325FD"/>
    <w:rsid w:val="00733080"/>
    <w:rsid w:val="00737A9C"/>
    <w:rsid w:val="0074438F"/>
    <w:rsid w:val="00752920"/>
    <w:rsid w:val="00753794"/>
    <w:rsid w:val="0075387C"/>
    <w:rsid w:val="00755AFC"/>
    <w:rsid w:val="00761D61"/>
    <w:rsid w:val="0076217B"/>
    <w:rsid w:val="00763DB5"/>
    <w:rsid w:val="0076456F"/>
    <w:rsid w:val="00771C3B"/>
    <w:rsid w:val="0077237D"/>
    <w:rsid w:val="00774CBA"/>
    <w:rsid w:val="007768F7"/>
    <w:rsid w:val="0078019A"/>
    <w:rsid w:val="0078210D"/>
    <w:rsid w:val="007826A9"/>
    <w:rsid w:val="007834A5"/>
    <w:rsid w:val="00784063"/>
    <w:rsid w:val="0078541B"/>
    <w:rsid w:val="00790B7A"/>
    <w:rsid w:val="00790FC6"/>
    <w:rsid w:val="007939C7"/>
    <w:rsid w:val="00796A96"/>
    <w:rsid w:val="007A1A5C"/>
    <w:rsid w:val="007A2C7E"/>
    <w:rsid w:val="007A3356"/>
    <w:rsid w:val="007A64B6"/>
    <w:rsid w:val="007B1A59"/>
    <w:rsid w:val="007B1C81"/>
    <w:rsid w:val="007B1E6D"/>
    <w:rsid w:val="007B52B6"/>
    <w:rsid w:val="007B5D77"/>
    <w:rsid w:val="007B623F"/>
    <w:rsid w:val="007C2446"/>
    <w:rsid w:val="007D264B"/>
    <w:rsid w:val="007D4D84"/>
    <w:rsid w:val="007D6408"/>
    <w:rsid w:val="007D67AA"/>
    <w:rsid w:val="007E1DF1"/>
    <w:rsid w:val="007E4DED"/>
    <w:rsid w:val="007F5752"/>
    <w:rsid w:val="00801EB0"/>
    <w:rsid w:val="008024F0"/>
    <w:rsid w:val="00811916"/>
    <w:rsid w:val="008121D6"/>
    <w:rsid w:val="008143BA"/>
    <w:rsid w:val="00817471"/>
    <w:rsid w:val="00822002"/>
    <w:rsid w:val="00823F9D"/>
    <w:rsid w:val="008279B9"/>
    <w:rsid w:val="00830802"/>
    <w:rsid w:val="00833CDE"/>
    <w:rsid w:val="008465E5"/>
    <w:rsid w:val="008476D4"/>
    <w:rsid w:val="00850340"/>
    <w:rsid w:val="00851B0E"/>
    <w:rsid w:val="00855B26"/>
    <w:rsid w:val="0085657D"/>
    <w:rsid w:val="00861998"/>
    <w:rsid w:val="008637EA"/>
    <w:rsid w:val="008675D3"/>
    <w:rsid w:val="00873A55"/>
    <w:rsid w:val="00876F06"/>
    <w:rsid w:val="00877741"/>
    <w:rsid w:val="008811C2"/>
    <w:rsid w:val="00882BF2"/>
    <w:rsid w:val="008840F5"/>
    <w:rsid w:val="00884748"/>
    <w:rsid w:val="00885BC5"/>
    <w:rsid w:val="00886A12"/>
    <w:rsid w:val="00893999"/>
    <w:rsid w:val="008951A7"/>
    <w:rsid w:val="00895857"/>
    <w:rsid w:val="008A23A3"/>
    <w:rsid w:val="008A3B5F"/>
    <w:rsid w:val="008A3E88"/>
    <w:rsid w:val="008B10F2"/>
    <w:rsid w:val="008B1A53"/>
    <w:rsid w:val="008C0927"/>
    <w:rsid w:val="008C31C4"/>
    <w:rsid w:val="008C3DF5"/>
    <w:rsid w:val="008C4977"/>
    <w:rsid w:val="008C640A"/>
    <w:rsid w:val="008C67E2"/>
    <w:rsid w:val="008C6F78"/>
    <w:rsid w:val="008D3661"/>
    <w:rsid w:val="008D5521"/>
    <w:rsid w:val="008D6059"/>
    <w:rsid w:val="008E1CBB"/>
    <w:rsid w:val="008E3B95"/>
    <w:rsid w:val="008E50E9"/>
    <w:rsid w:val="008E5ABE"/>
    <w:rsid w:val="008E68A5"/>
    <w:rsid w:val="008F30BE"/>
    <w:rsid w:val="008F6EBC"/>
    <w:rsid w:val="00902432"/>
    <w:rsid w:val="009035C3"/>
    <w:rsid w:val="0090496B"/>
    <w:rsid w:val="00906276"/>
    <w:rsid w:val="00911DDC"/>
    <w:rsid w:val="0091225E"/>
    <w:rsid w:val="00912868"/>
    <w:rsid w:val="00912BF5"/>
    <w:rsid w:val="00914C88"/>
    <w:rsid w:val="00917E50"/>
    <w:rsid w:val="009211E5"/>
    <w:rsid w:val="00922A61"/>
    <w:rsid w:val="00926D33"/>
    <w:rsid w:val="0093746E"/>
    <w:rsid w:val="0094486A"/>
    <w:rsid w:val="009461BE"/>
    <w:rsid w:val="00946568"/>
    <w:rsid w:val="00952844"/>
    <w:rsid w:val="00953291"/>
    <w:rsid w:val="00954147"/>
    <w:rsid w:val="009543A2"/>
    <w:rsid w:val="00960200"/>
    <w:rsid w:val="0096632B"/>
    <w:rsid w:val="009670AC"/>
    <w:rsid w:val="009674C6"/>
    <w:rsid w:val="00970EE9"/>
    <w:rsid w:val="00971B16"/>
    <w:rsid w:val="00973435"/>
    <w:rsid w:val="009767E4"/>
    <w:rsid w:val="00981709"/>
    <w:rsid w:val="009829A9"/>
    <w:rsid w:val="00992410"/>
    <w:rsid w:val="009A3D92"/>
    <w:rsid w:val="009A5161"/>
    <w:rsid w:val="009A6000"/>
    <w:rsid w:val="009B0A5D"/>
    <w:rsid w:val="009B1062"/>
    <w:rsid w:val="009B16D4"/>
    <w:rsid w:val="009B2DC9"/>
    <w:rsid w:val="009B302A"/>
    <w:rsid w:val="009C1CBD"/>
    <w:rsid w:val="009C4A00"/>
    <w:rsid w:val="009D0A06"/>
    <w:rsid w:val="009D1783"/>
    <w:rsid w:val="009D3443"/>
    <w:rsid w:val="009D3691"/>
    <w:rsid w:val="009D4584"/>
    <w:rsid w:val="009D4ED0"/>
    <w:rsid w:val="009F07FA"/>
    <w:rsid w:val="009F16CA"/>
    <w:rsid w:val="009F6B01"/>
    <w:rsid w:val="00A0097B"/>
    <w:rsid w:val="00A01C11"/>
    <w:rsid w:val="00A02B4A"/>
    <w:rsid w:val="00A0656B"/>
    <w:rsid w:val="00A1257D"/>
    <w:rsid w:val="00A12990"/>
    <w:rsid w:val="00A13B43"/>
    <w:rsid w:val="00A16C28"/>
    <w:rsid w:val="00A21A5A"/>
    <w:rsid w:val="00A21BBC"/>
    <w:rsid w:val="00A276BA"/>
    <w:rsid w:val="00A41BFD"/>
    <w:rsid w:val="00A44068"/>
    <w:rsid w:val="00A442E9"/>
    <w:rsid w:val="00A5213D"/>
    <w:rsid w:val="00A537CE"/>
    <w:rsid w:val="00A55880"/>
    <w:rsid w:val="00A576C1"/>
    <w:rsid w:val="00A611D1"/>
    <w:rsid w:val="00A61276"/>
    <w:rsid w:val="00A62923"/>
    <w:rsid w:val="00A62A4C"/>
    <w:rsid w:val="00A65AE4"/>
    <w:rsid w:val="00A7174E"/>
    <w:rsid w:val="00A73D0B"/>
    <w:rsid w:val="00A76398"/>
    <w:rsid w:val="00A770A6"/>
    <w:rsid w:val="00A835A4"/>
    <w:rsid w:val="00A8472C"/>
    <w:rsid w:val="00A87861"/>
    <w:rsid w:val="00A90BDF"/>
    <w:rsid w:val="00A97921"/>
    <w:rsid w:val="00AA0C9B"/>
    <w:rsid w:val="00AA1D08"/>
    <w:rsid w:val="00AA26AB"/>
    <w:rsid w:val="00AA4539"/>
    <w:rsid w:val="00AB2B35"/>
    <w:rsid w:val="00AB2E01"/>
    <w:rsid w:val="00AB30F4"/>
    <w:rsid w:val="00AB5DC2"/>
    <w:rsid w:val="00AB76B2"/>
    <w:rsid w:val="00AC0C2C"/>
    <w:rsid w:val="00AC34CB"/>
    <w:rsid w:val="00AC6FB5"/>
    <w:rsid w:val="00AD0ABA"/>
    <w:rsid w:val="00AE53A4"/>
    <w:rsid w:val="00AF06B9"/>
    <w:rsid w:val="00AF0DBD"/>
    <w:rsid w:val="00AF39E4"/>
    <w:rsid w:val="00AF5DF4"/>
    <w:rsid w:val="00AF7695"/>
    <w:rsid w:val="00B013E3"/>
    <w:rsid w:val="00B02534"/>
    <w:rsid w:val="00B0674F"/>
    <w:rsid w:val="00B11B2B"/>
    <w:rsid w:val="00B22FAB"/>
    <w:rsid w:val="00B247A4"/>
    <w:rsid w:val="00B24E01"/>
    <w:rsid w:val="00B24FCF"/>
    <w:rsid w:val="00B27006"/>
    <w:rsid w:val="00B27972"/>
    <w:rsid w:val="00B33C50"/>
    <w:rsid w:val="00B34F33"/>
    <w:rsid w:val="00B406D5"/>
    <w:rsid w:val="00B4697C"/>
    <w:rsid w:val="00B471AC"/>
    <w:rsid w:val="00B5216F"/>
    <w:rsid w:val="00B55DD0"/>
    <w:rsid w:val="00B6412D"/>
    <w:rsid w:val="00B6682A"/>
    <w:rsid w:val="00B66977"/>
    <w:rsid w:val="00B66F7A"/>
    <w:rsid w:val="00B67928"/>
    <w:rsid w:val="00B70F31"/>
    <w:rsid w:val="00B7446A"/>
    <w:rsid w:val="00B76241"/>
    <w:rsid w:val="00B803EE"/>
    <w:rsid w:val="00B83195"/>
    <w:rsid w:val="00B84431"/>
    <w:rsid w:val="00B84DAF"/>
    <w:rsid w:val="00B90030"/>
    <w:rsid w:val="00B92241"/>
    <w:rsid w:val="00B950D7"/>
    <w:rsid w:val="00B95E81"/>
    <w:rsid w:val="00B97520"/>
    <w:rsid w:val="00B97A17"/>
    <w:rsid w:val="00B97F16"/>
    <w:rsid w:val="00BA01C8"/>
    <w:rsid w:val="00BA3469"/>
    <w:rsid w:val="00BA6FDB"/>
    <w:rsid w:val="00BC1E02"/>
    <w:rsid w:val="00BC4CC5"/>
    <w:rsid w:val="00BC7DCF"/>
    <w:rsid w:val="00BC7E08"/>
    <w:rsid w:val="00BD5016"/>
    <w:rsid w:val="00BD5FA0"/>
    <w:rsid w:val="00BF03BD"/>
    <w:rsid w:val="00BF4C03"/>
    <w:rsid w:val="00C002F1"/>
    <w:rsid w:val="00C01823"/>
    <w:rsid w:val="00C049F5"/>
    <w:rsid w:val="00C04C48"/>
    <w:rsid w:val="00C060EC"/>
    <w:rsid w:val="00C109CA"/>
    <w:rsid w:val="00C15A63"/>
    <w:rsid w:val="00C1622C"/>
    <w:rsid w:val="00C16CB8"/>
    <w:rsid w:val="00C41892"/>
    <w:rsid w:val="00C441FD"/>
    <w:rsid w:val="00C472F3"/>
    <w:rsid w:val="00C508BC"/>
    <w:rsid w:val="00C515B7"/>
    <w:rsid w:val="00C53843"/>
    <w:rsid w:val="00C56818"/>
    <w:rsid w:val="00C6602A"/>
    <w:rsid w:val="00C679E8"/>
    <w:rsid w:val="00C76A9F"/>
    <w:rsid w:val="00C83563"/>
    <w:rsid w:val="00C84996"/>
    <w:rsid w:val="00C86F7F"/>
    <w:rsid w:val="00C9591D"/>
    <w:rsid w:val="00C977EA"/>
    <w:rsid w:val="00CA084A"/>
    <w:rsid w:val="00CA24CD"/>
    <w:rsid w:val="00CB022D"/>
    <w:rsid w:val="00CB0F6A"/>
    <w:rsid w:val="00CB266F"/>
    <w:rsid w:val="00CC3068"/>
    <w:rsid w:val="00CC38D9"/>
    <w:rsid w:val="00CC6071"/>
    <w:rsid w:val="00CD0E19"/>
    <w:rsid w:val="00CD1EE5"/>
    <w:rsid w:val="00CD3EA5"/>
    <w:rsid w:val="00CD7E8E"/>
    <w:rsid w:val="00CE2DEA"/>
    <w:rsid w:val="00CE3F9F"/>
    <w:rsid w:val="00CE5BC1"/>
    <w:rsid w:val="00CE6271"/>
    <w:rsid w:val="00CE6ABD"/>
    <w:rsid w:val="00CF4006"/>
    <w:rsid w:val="00D009D4"/>
    <w:rsid w:val="00D00CCD"/>
    <w:rsid w:val="00D04941"/>
    <w:rsid w:val="00D20CB2"/>
    <w:rsid w:val="00D22D46"/>
    <w:rsid w:val="00D22E82"/>
    <w:rsid w:val="00D237A5"/>
    <w:rsid w:val="00D24340"/>
    <w:rsid w:val="00D322BF"/>
    <w:rsid w:val="00D3346A"/>
    <w:rsid w:val="00D34A11"/>
    <w:rsid w:val="00D4390F"/>
    <w:rsid w:val="00D46B80"/>
    <w:rsid w:val="00D474B5"/>
    <w:rsid w:val="00D519EA"/>
    <w:rsid w:val="00D553D2"/>
    <w:rsid w:val="00D56D08"/>
    <w:rsid w:val="00D63AAF"/>
    <w:rsid w:val="00D6738B"/>
    <w:rsid w:val="00D80819"/>
    <w:rsid w:val="00D836A4"/>
    <w:rsid w:val="00D84594"/>
    <w:rsid w:val="00D90FDF"/>
    <w:rsid w:val="00D949B4"/>
    <w:rsid w:val="00D957A8"/>
    <w:rsid w:val="00DA16DB"/>
    <w:rsid w:val="00DA1FA5"/>
    <w:rsid w:val="00DA47CE"/>
    <w:rsid w:val="00DA607F"/>
    <w:rsid w:val="00DA77E8"/>
    <w:rsid w:val="00DB0466"/>
    <w:rsid w:val="00DB0809"/>
    <w:rsid w:val="00DB0B17"/>
    <w:rsid w:val="00DB0D98"/>
    <w:rsid w:val="00DC1C43"/>
    <w:rsid w:val="00DC7E37"/>
    <w:rsid w:val="00DD2E39"/>
    <w:rsid w:val="00DD4E17"/>
    <w:rsid w:val="00DD74F8"/>
    <w:rsid w:val="00DE11A1"/>
    <w:rsid w:val="00DF0FF2"/>
    <w:rsid w:val="00DF1157"/>
    <w:rsid w:val="00DF4191"/>
    <w:rsid w:val="00DF5087"/>
    <w:rsid w:val="00E00039"/>
    <w:rsid w:val="00E041FC"/>
    <w:rsid w:val="00E07F38"/>
    <w:rsid w:val="00E124A0"/>
    <w:rsid w:val="00E144FA"/>
    <w:rsid w:val="00E157CB"/>
    <w:rsid w:val="00E15959"/>
    <w:rsid w:val="00E22D22"/>
    <w:rsid w:val="00E273BE"/>
    <w:rsid w:val="00E27FB7"/>
    <w:rsid w:val="00E30873"/>
    <w:rsid w:val="00E31903"/>
    <w:rsid w:val="00E352E6"/>
    <w:rsid w:val="00E40CF7"/>
    <w:rsid w:val="00E501A1"/>
    <w:rsid w:val="00E53EC1"/>
    <w:rsid w:val="00E5430B"/>
    <w:rsid w:val="00E57511"/>
    <w:rsid w:val="00E60EFC"/>
    <w:rsid w:val="00E66DE6"/>
    <w:rsid w:val="00E7279C"/>
    <w:rsid w:val="00E7678B"/>
    <w:rsid w:val="00E76F7B"/>
    <w:rsid w:val="00E80987"/>
    <w:rsid w:val="00E81C66"/>
    <w:rsid w:val="00E86A13"/>
    <w:rsid w:val="00E9104E"/>
    <w:rsid w:val="00E91686"/>
    <w:rsid w:val="00E92859"/>
    <w:rsid w:val="00E92E8D"/>
    <w:rsid w:val="00E95269"/>
    <w:rsid w:val="00EA188E"/>
    <w:rsid w:val="00EA3DB1"/>
    <w:rsid w:val="00EA4191"/>
    <w:rsid w:val="00EB10B5"/>
    <w:rsid w:val="00EB1759"/>
    <w:rsid w:val="00EB446F"/>
    <w:rsid w:val="00EB48E3"/>
    <w:rsid w:val="00EB693A"/>
    <w:rsid w:val="00EC057D"/>
    <w:rsid w:val="00EC1959"/>
    <w:rsid w:val="00EC4BCB"/>
    <w:rsid w:val="00EC72D1"/>
    <w:rsid w:val="00ED289E"/>
    <w:rsid w:val="00EE6650"/>
    <w:rsid w:val="00EF2000"/>
    <w:rsid w:val="00EF213D"/>
    <w:rsid w:val="00EF2D70"/>
    <w:rsid w:val="00F00545"/>
    <w:rsid w:val="00F02CA6"/>
    <w:rsid w:val="00F066C0"/>
    <w:rsid w:val="00F07B49"/>
    <w:rsid w:val="00F10299"/>
    <w:rsid w:val="00F11D55"/>
    <w:rsid w:val="00F121EF"/>
    <w:rsid w:val="00F13CE0"/>
    <w:rsid w:val="00F142F6"/>
    <w:rsid w:val="00F232B8"/>
    <w:rsid w:val="00F25CAD"/>
    <w:rsid w:val="00F2722C"/>
    <w:rsid w:val="00F27FA4"/>
    <w:rsid w:val="00F32281"/>
    <w:rsid w:val="00F344DD"/>
    <w:rsid w:val="00F426BE"/>
    <w:rsid w:val="00F45E88"/>
    <w:rsid w:val="00F46B9A"/>
    <w:rsid w:val="00F52DE7"/>
    <w:rsid w:val="00F546F5"/>
    <w:rsid w:val="00F60115"/>
    <w:rsid w:val="00F61591"/>
    <w:rsid w:val="00F62E60"/>
    <w:rsid w:val="00F62EB8"/>
    <w:rsid w:val="00F6597A"/>
    <w:rsid w:val="00F7247D"/>
    <w:rsid w:val="00F727A2"/>
    <w:rsid w:val="00F72EBE"/>
    <w:rsid w:val="00F76B19"/>
    <w:rsid w:val="00F825DF"/>
    <w:rsid w:val="00F90D40"/>
    <w:rsid w:val="00F93A37"/>
    <w:rsid w:val="00F95F15"/>
    <w:rsid w:val="00FA002A"/>
    <w:rsid w:val="00FA034A"/>
    <w:rsid w:val="00FA2FC0"/>
    <w:rsid w:val="00FA6E2A"/>
    <w:rsid w:val="00FA7E23"/>
    <w:rsid w:val="00FB1D21"/>
    <w:rsid w:val="00FB2453"/>
    <w:rsid w:val="00FB3ABE"/>
    <w:rsid w:val="00FB69DF"/>
    <w:rsid w:val="00FC0CC4"/>
    <w:rsid w:val="00FC1A97"/>
    <w:rsid w:val="00FC35EC"/>
    <w:rsid w:val="00FC466B"/>
    <w:rsid w:val="00FC4BB1"/>
    <w:rsid w:val="00FC5352"/>
    <w:rsid w:val="00FD039E"/>
    <w:rsid w:val="00FD7A24"/>
    <w:rsid w:val="00FD7DCA"/>
    <w:rsid w:val="00FE204C"/>
    <w:rsid w:val="00FE34FE"/>
    <w:rsid w:val="00FE44A2"/>
    <w:rsid w:val="00FE6DF6"/>
    <w:rsid w:val="00FE7213"/>
    <w:rsid w:val="00FF25A0"/>
    <w:rsid w:val="00FF531C"/>
    <w:rsid w:val="00FF5E7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FE"/>
    <w:rPr>
      <w:sz w:val="28"/>
      <w:szCs w:val="28"/>
    </w:rPr>
  </w:style>
  <w:style w:type="paragraph" w:styleId="1">
    <w:name w:val="heading 1"/>
    <w:basedOn w:val="a"/>
    <w:next w:val="a"/>
    <w:qFormat/>
    <w:rsid w:val="0032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50EE"/>
    <w:pPr>
      <w:keepNext/>
      <w:spacing w:line="360" w:lineRule="auto"/>
      <w:outlineLvl w:val="1"/>
    </w:pPr>
    <w:rPr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6291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467EFE"/>
    <w:pPr>
      <w:spacing w:after="120"/>
      <w:ind w:left="283"/>
    </w:pPr>
  </w:style>
  <w:style w:type="character" w:styleId="a5">
    <w:name w:val="Hyperlink"/>
    <w:rsid w:val="00467EF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E809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rsid w:val="001251BD"/>
    <w:pPr>
      <w:spacing w:after="120"/>
    </w:pPr>
  </w:style>
  <w:style w:type="paragraph" w:styleId="22">
    <w:name w:val="Body Text Indent 2"/>
    <w:basedOn w:val="a"/>
    <w:link w:val="23"/>
    <w:rsid w:val="002A09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A09F7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D5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71B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71B16"/>
  </w:style>
  <w:style w:type="character" w:customStyle="1" w:styleId="20">
    <w:name w:val="Заголовок 2 Знак"/>
    <w:link w:val="2"/>
    <w:rsid w:val="006B50EE"/>
    <w:rPr>
      <w:sz w:val="28"/>
      <w:u w:val="single"/>
      <w:lang w:bidi="ar-SA"/>
    </w:rPr>
  </w:style>
  <w:style w:type="paragraph" w:styleId="aa">
    <w:name w:val="Balloon Text"/>
    <w:basedOn w:val="a"/>
    <w:semiHidden/>
    <w:rsid w:val="00434EDA"/>
    <w:rPr>
      <w:rFonts w:ascii="Tahoma" w:hAnsi="Tahoma" w:cs="Tahoma"/>
      <w:sz w:val="16"/>
      <w:szCs w:val="16"/>
    </w:rPr>
  </w:style>
  <w:style w:type="character" w:customStyle="1" w:styleId="noprint">
    <w:name w:val="noprint"/>
    <w:rsid w:val="00453BC0"/>
    <w:rPr>
      <w:rFonts w:cs="Times New Roman"/>
    </w:rPr>
  </w:style>
  <w:style w:type="paragraph" w:customStyle="1" w:styleId="ConsPlusNormal">
    <w:name w:val="ConsPlusNormal"/>
    <w:rsid w:val="0036731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10"/>
    <w:locked/>
    <w:rsid w:val="008C67E2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C67E2"/>
    <w:pPr>
      <w:widowControl w:val="0"/>
      <w:shd w:val="clear" w:color="auto" w:fill="FFFFFF"/>
      <w:spacing w:after="60" w:line="240" w:lineRule="atLeast"/>
      <w:jc w:val="center"/>
    </w:pPr>
    <w:rPr>
      <w:sz w:val="27"/>
      <w:szCs w:val="20"/>
      <w:shd w:val="clear" w:color="auto" w:fill="FFFFFF"/>
    </w:rPr>
  </w:style>
  <w:style w:type="paragraph" w:customStyle="1" w:styleId="Default">
    <w:name w:val="Default"/>
    <w:rsid w:val="00954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462912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rmal (Web)"/>
    <w:basedOn w:val="a"/>
    <w:uiPriority w:val="99"/>
    <w:rsid w:val="00C849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214C6"/>
    <w:rPr>
      <w:rFonts w:cs="Times New Roman"/>
    </w:rPr>
  </w:style>
  <w:style w:type="character" w:customStyle="1" w:styleId="hl">
    <w:name w:val="hl"/>
    <w:uiPriority w:val="99"/>
    <w:rsid w:val="003214C6"/>
    <w:rPr>
      <w:rFonts w:cs="Times New Roman"/>
    </w:rPr>
  </w:style>
  <w:style w:type="paragraph" w:customStyle="1" w:styleId="11">
    <w:name w:val="Абзац списка1"/>
    <w:basedOn w:val="a"/>
    <w:rsid w:val="00B80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EA419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5">
    <w:name w:val="Основной текст (2)_"/>
    <w:rsid w:val="0088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сновной текст_"/>
    <w:basedOn w:val="a0"/>
    <w:locked/>
    <w:rsid w:val="00084F1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2pt">
    <w:name w:val="Основной текст (2) + 12 pt"/>
    <w:aliases w:val="Полужирный"/>
    <w:rsid w:val="0090243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;Полужирный"/>
    <w:rsid w:val="00902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12">
    <w:name w:val="p1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85BC5"/>
  </w:style>
  <w:style w:type="paragraph" w:customStyle="1" w:styleId="p13">
    <w:name w:val="p13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7D67AA"/>
    <w:rPr>
      <w:rFonts w:cs="Times New Roman"/>
      <w:b/>
      <w:bCs/>
    </w:rPr>
  </w:style>
  <w:style w:type="paragraph" w:customStyle="1" w:styleId="ConsPlusTitle">
    <w:name w:val="ConsPlusTitle"/>
    <w:rsid w:val="00B02534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FE"/>
    <w:rPr>
      <w:sz w:val="28"/>
      <w:szCs w:val="28"/>
    </w:rPr>
  </w:style>
  <w:style w:type="paragraph" w:styleId="1">
    <w:name w:val="heading 1"/>
    <w:basedOn w:val="a"/>
    <w:next w:val="a"/>
    <w:qFormat/>
    <w:rsid w:val="0032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50EE"/>
    <w:pPr>
      <w:keepNext/>
      <w:spacing w:line="360" w:lineRule="auto"/>
      <w:outlineLvl w:val="1"/>
    </w:pPr>
    <w:rPr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6291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467EFE"/>
    <w:pPr>
      <w:spacing w:after="120"/>
      <w:ind w:left="283"/>
    </w:pPr>
  </w:style>
  <w:style w:type="character" w:styleId="a5">
    <w:name w:val="Hyperlink"/>
    <w:rsid w:val="00467EF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E809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rsid w:val="001251BD"/>
    <w:pPr>
      <w:spacing w:after="120"/>
    </w:pPr>
  </w:style>
  <w:style w:type="paragraph" w:styleId="22">
    <w:name w:val="Body Text Indent 2"/>
    <w:basedOn w:val="a"/>
    <w:link w:val="23"/>
    <w:rsid w:val="002A09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A09F7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D5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71B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71B16"/>
  </w:style>
  <w:style w:type="character" w:customStyle="1" w:styleId="20">
    <w:name w:val="Заголовок 2 Знак"/>
    <w:link w:val="2"/>
    <w:rsid w:val="006B50EE"/>
    <w:rPr>
      <w:sz w:val="28"/>
      <w:u w:val="single"/>
      <w:lang w:bidi="ar-SA"/>
    </w:rPr>
  </w:style>
  <w:style w:type="paragraph" w:styleId="aa">
    <w:name w:val="Balloon Text"/>
    <w:basedOn w:val="a"/>
    <w:semiHidden/>
    <w:rsid w:val="00434EDA"/>
    <w:rPr>
      <w:rFonts w:ascii="Tahoma" w:hAnsi="Tahoma" w:cs="Tahoma"/>
      <w:sz w:val="16"/>
      <w:szCs w:val="16"/>
    </w:rPr>
  </w:style>
  <w:style w:type="character" w:customStyle="1" w:styleId="noprint">
    <w:name w:val="noprint"/>
    <w:rsid w:val="00453BC0"/>
    <w:rPr>
      <w:rFonts w:cs="Times New Roman"/>
    </w:rPr>
  </w:style>
  <w:style w:type="paragraph" w:customStyle="1" w:styleId="ConsPlusNormal">
    <w:name w:val="ConsPlusNormal"/>
    <w:rsid w:val="0036731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10"/>
    <w:locked/>
    <w:rsid w:val="008C67E2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C67E2"/>
    <w:pPr>
      <w:widowControl w:val="0"/>
      <w:shd w:val="clear" w:color="auto" w:fill="FFFFFF"/>
      <w:spacing w:after="60" w:line="240" w:lineRule="atLeast"/>
      <w:jc w:val="center"/>
    </w:pPr>
    <w:rPr>
      <w:sz w:val="27"/>
      <w:szCs w:val="20"/>
      <w:shd w:val="clear" w:color="auto" w:fill="FFFFFF"/>
    </w:rPr>
  </w:style>
  <w:style w:type="paragraph" w:customStyle="1" w:styleId="Default">
    <w:name w:val="Default"/>
    <w:rsid w:val="00954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462912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rmal (Web)"/>
    <w:basedOn w:val="a"/>
    <w:uiPriority w:val="99"/>
    <w:rsid w:val="00C849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214C6"/>
    <w:rPr>
      <w:rFonts w:cs="Times New Roman"/>
    </w:rPr>
  </w:style>
  <w:style w:type="character" w:customStyle="1" w:styleId="hl">
    <w:name w:val="hl"/>
    <w:uiPriority w:val="99"/>
    <w:rsid w:val="003214C6"/>
    <w:rPr>
      <w:rFonts w:cs="Times New Roman"/>
    </w:rPr>
  </w:style>
  <w:style w:type="paragraph" w:customStyle="1" w:styleId="11">
    <w:name w:val="Абзац списка1"/>
    <w:basedOn w:val="a"/>
    <w:rsid w:val="00B80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EA419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5">
    <w:name w:val="Основной текст (2)_"/>
    <w:rsid w:val="0088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сновной текст_"/>
    <w:basedOn w:val="a0"/>
    <w:locked/>
    <w:rsid w:val="00084F1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2pt">
    <w:name w:val="Основной текст (2) + 12 pt"/>
    <w:aliases w:val="Полужирный"/>
    <w:rsid w:val="0090243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;Полужирный"/>
    <w:rsid w:val="00902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12">
    <w:name w:val="p1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85BC5"/>
  </w:style>
  <w:style w:type="paragraph" w:customStyle="1" w:styleId="p13">
    <w:name w:val="p13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7D67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7720</Words>
  <Characters>54394</Characters>
  <Application>Microsoft Office Word</Application>
  <DocSecurity>0</DocSecurity>
  <Lines>453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-</Company>
  <LinksUpToDate>false</LinksUpToDate>
  <CharactersWithSpaces>61991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fedyushkinaei</dc:creator>
  <cp:lastModifiedBy>Жанна О. Мячина</cp:lastModifiedBy>
  <cp:revision>7</cp:revision>
  <cp:lastPrinted>2018-04-26T05:51:00Z</cp:lastPrinted>
  <dcterms:created xsi:type="dcterms:W3CDTF">2018-04-25T20:14:00Z</dcterms:created>
  <dcterms:modified xsi:type="dcterms:W3CDTF">2018-06-01T11:53:00Z</dcterms:modified>
</cp:coreProperties>
</file>