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8D" w:rsidRPr="00140FFE" w:rsidRDefault="009F0D8D" w:rsidP="009F0D8D">
      <w:pPr>
        <w:ind w:firstLine="709"/>
        <w:jc w:val="right"/>
      </w:pPr>
      <w:r w:rsidRPr="00140FFE">
        <w:t>Приложение № 2</w:t>
      </w:r>
    </w:p>
    <w:p w:rsidR="009F0D8D" w:rsidRPr="00140FFE" w:rsidRDefault="009F0D8D" w:rsidP="009F0D8D">
      <w:pPr>
        <w:ind w:firstLine="709"/>
        <w:jc w:val="center"/>
        <w:rPr>
          <w:b/>
        </w:rPr>
      </w:pPr>
    </w:p>
    <w:p w:rsidR="009F0D8D" w:rsidRPr="00140FFE" w:rsidRDefault="009F0D8D" w:rsidP="009F0D8D">
      <w:pPr>
        <w:ind w:firstLine="709"/>
        <w:jc w:val="center"/>
        <w:rPr>
          <w:b/>
        </w:rPr>
      </w:pPr>
      <w:r w:rsidRPr="00140FFE">
        <w:rPr>
          <w:b/>
        </w:rPr>
        <w:t>Пояснительная записка</w:t>
      </w:r>
    </w:p>
    <w:p w:rsidR="009F0D8D" w:rsidRPr="00140FFE" w:rsidRDefault="009F0D8D" w:rsidP="009F0D8D">
      <w:pPr>
        <w:ind w:firstLine="709"/>
        <w:jc w:val="center"/>
        <w:rPr>
          <w:b/>
        </w:rPr>
      </w:pPr>
      <w:r w:rsidRPr="00140FFE">
        <w:rPr>
          <w:b/>
        </w:rPr>
        <w:t>к Докладу Главы городского округа город Липецк</w:t>
      </w:r>
    </w:p>
    <w:p w:rsidR="009F0D8D" w:rsidRPr="00140FFE" w:rsidRDefault="009F0D8D" w:rsidP="009F0D8D">
      <w:pPr>
        <w:ind w:firstLine="709"/>
        <w:jc w:val="center"/>
        <w:rPr>
          <w:b/>
        </w:rPr>
      </w:pPr>
      <w:r w:rsidRPr="00140FFE">
        <w:rPr>
          <w:b/>
        </w:rPr>
        <w:t xml:space="preserve">о достигнутых значениях показателей для оценки </w:t>
      </w:r>
      <w:proofErr w:type="gramStart"/>
      <w:r w:rsidRPr="00140FFE">
        <w:rPr>
          <w:b/>
        </w:rPr>
        <w:t>эффективности деятельности органов местного самоуправления городских округов</w:t>
      </w:r>
      <w:proofErr w:type="gramEnd"/>
      <w:r w:rsidRPr="00140FFE">
        <w:rPr>
          <w:b/>
        </w:rPr>
        <w:t xml:space="preserve"> и муниципальных районов Липецкой области за 2018 год </w:t>
      </w:r>
    </w:p>
    <w:p w:rsidR="009F0D8D" w:rsidRPr="00140FFE" w:rsidRDefault="009F0D8D" w:rsidP="009F0D8D">
      <w:pPr>
        <w:ind w:firstLine="709"/>
        <w:jc w:val="center"/>
        <w:rPr>
          <w:b/>
        </w:rPr>
      </w:pPr>
      <w:r w:rsidRPr="00140FFE">
        <w:rPr>
          <w:b/>
        </w:rPr>
        <w:t xml:space="preserve">и их планируемых </w:t>
      </w:r>
      <w:proofErr w:type="gramStart"/>
      <w:r w:rsidRPr="00140FFE">
        <w:rPr>
          <w:b/>
        </w:rPr>
        <w:t>значениях</w:t>
      </w:r>
      <w:proofErr w:type="gramEnd"/>
      <w:r w:rsidRPr="00140FFE">
        <w:rPr>
          <w:b/>
        </w:rPr>
        <w:t xml:space="preserve"> на 3-х летний период</w:t>
      </w:r>
    </w:p>
    <w:p w:rsidR="009F0D8D" w:rsidRPr="0002799F" w:rsidRDefault="009F0D8D" w:rsidP="009F0D8D">
      <w:pPr>
        <w:ind w:firstLine="709"/>
        <w:jc w:val="center"/>
        <w:rPr>
          <w:b/>
          <w:highlight w:val="yellow"/>
        </w:rPr>
      </w:pPr>
    </w:p>
    <w:p w:rsidR="009F0D8D" w:rsidRPr="00140FFE" w:rsidRDefault="009F0D8D" w:rsidP="009F0D8D">
      <w:pPr>
        <w:ind w:firstLine="709"/>
        <w:jc w:val="center"/>
        <w:rPr>
          <w:b/>
        </w:rPr>
      </w:pPr>
      <w:r w:rsidRPr="00140FFE">
        <w:rPr>
          <w:b/>
        </w:rPr>
        <w:t>Основные сведения о городе Липецке,</w:t>
      </w:r>
    </w:p>
    <w:p w:rsidR="009F0D8D" w:rsidRPr="00140FFE" w:rsidRDefault="009F0D8D" w:rsidP="009F0D8D">
      <w:pPr>
        <w:ind w:firstLine="709"/>
        <w:jc w:val="center"/>
        <w:rPr>
          <w:b/>
        </w:rPr>
      </w:pPr>
      <w:r w:rsidRPr="00140FFE">
        <w:rPr>
          <w:b/>
        </w:rPr>
        <w:t>характеристика общих тенденций развития</w:t>
      </w:r>
    </w:p>
    <w:p w:rsidR="009F0D8D" w:rsidRPr="0002799F" w:rsidRDefault="009F0D8D" w:rsidP="009F0D8D">
      <w:pPr>
        <w:ind w:firstLine="709"/>
        <w:jc w:val="both"/>
        <w:rPr>
          <w:b/>
          <w:highlight w:val="yellow"/>
        </w:rPr>
      </w:pPr>
    </w:p>
    <w:p w:rsidR="009F0D8D" w:rsidRPr="00140FFE" w:rsidRDefault="009F0D8D" w:rsidP="009F0D8D">
      <w:pPr>
        <w:ind w:firstLine="709"/>
        <w:jc w:val="both"/>
      </w:pPr>
      <w:r w:rsidRPr="00140FFE">
        <w:t xml:space="preserve">На сегодняшний день Липецк – современный полумиллионный промышленный и культурный административный центр Липецкой области, расположенный в Центральном федеральном округе Российской Федерации в пятистах километрах южнее Москвы. Липецк расположен на берегах реки Воронеж при впадении в неё реки </w:t>
      </w:r>
      <w:proofErr w:type="spellStart"/>
      <w:r w:rsidRPr="00140FFE">
        <w:t>Липовки</w:t>
      </w:r>
      <w:proofErr w:type="spellEnd"/>
      <w:r w:rsidRPr="00140FFE">
        <w:t>. Через город проходят границы двух крупных географических регионов Окско-Донской низменности (левый берег реки Воронеж) и Среднерусской возвышенности (правый берег реки Воронеж). Этот участок интересен резкими перепадами рельефа и глубокими обширными оврагами, рассекающими правый берег реки Воронеж, что нашло отражение в интересных градостроительных решениях.</w:t>
      </w:r>
    </w:p>
    <w:p w:rsidR="009F0D8D" w:rsidRPr="00140FFE" w:rsidRDefault="009F0D8D" w:rsidP="009F0D8D">
      <w:pPr>
        <w:ind w:firstLine="709"/>
        <w:jc w:val="both"/>
      </w:pPr>
      <w:r w:rsidRPr="00140FFE">
        <w:t>Территориально город поделен на 4 округа: Левобережный, Правобережный, Советский, Октябрьский.</w:t>
      </w:r>
    </w:p>
    <w:p w:rsidR="009F0D8D" w:rsidRPr="005216A1" w:rsidRDefault="009F0D8D" w:rsidP="009F0D8D">
      <w:pPr>
        <w:ind w:firstLine="709"/>
        <w:jc w:val="both"/>
      </w:pPr>
      <w:r w:rsidRPr="00140FFE">
        <w:t>Административного деления город не имеет.</w:t>
      </w:r>
      <w:r w:rsidR="00812E95">
        <w:t xml:space="preserve"> </w:t>
      </w:r>
      <w:r w:rsidR="005B0BA1">
        <w:t xml:space="preserve"> </w:t>
      </w:r>
    </w:p>
    <w:p w:rsidR="009F0D8D" w:rsidRPr="00E50987" w:rsidRDefault="009F0D8D" w:rsidP="009F0D8D">
      <w:pPr>
        <w:ind w:firstLine="709"/>
        <w:jc w:val="both"/>
      </w:pPr>
      <w:r w:rsidRPr="00E50987">
        <w:t>Площадь города на 01.01.2019 составила 330</w:t>
      </w:r>
      <w:r w:rsidR="00752C4A">
        <w:t>,15</w:t>
      </w:r>
      <w:r w:rsidR="00CC2510" w:rsidRPr="00E50987">
        <w:t xml:space="preserve"> </w:t>
      </w:r>
      <w:r w:rsidR="00752C4A">
        <w:t>кв</w:t>
      </w:r>
      <w:r w:rsidR="00CC2510" w:rsidRPr="00E50987">
        <w:t>.</w:t>
      </w:r>
      <w:r w:rsidR="00752C4A">
        <w:t xml:space="preserve"> </w:t>
      </w:r>
      <w:r w:rsidR="002E3B7A">
        <w:t>к</w:t>
      </w:r>
      <w:r w:rsidR="00752C4A">
        <w:t>м.</w:t>
      </w:r>
      <w:r w:rsidRPr="00E50987">
        <w:t xml:space="preserve"> </w:t>
      </w:r>
    </w:p>
    <w:p w:rsidR="009F0D8D" w:rsidRPr="00E50987" w:rsidRDefault="009F0D8D" w:rsidP="009F0D8D">
      <w:pPr>
        <w:ind w:firstLine="709"/>
        <w:jc w:val="both"/>
      </w:pPr>
      <w:r w:rsidRPr="00E50987">
        <w:t>Земельный фонд Липецка представлен следующими категориями земель:</w:t>
      </w:r>
    </w:p>
    <w:p w:rsidR="009F0D8D" w:rsidRPr="00E50987" w:rsidRDefault="009F0D8D" w:rsidP="009F0D8D">
      <w:pPr>
        <w:ind w:firstLine="709"/>
        <w:jc w:val="both"/>
      </w:pPr>
      <w:r w:rsidRPr="00E50987">
        <w:t xml:space="preserve">- земли промышленности, транспорта, связи, обороны и иного назначения; </w:t>
      </w:r>
    </w:p>
    <w:p w:rsidR="009F0D8D" w:rsidRPr="00E50987" w:rsidRDefault="009F0D8D" w:rsidP="009F0D8D">
      <w:pPr>
        <w:ind w:firstLine="709"/>
        <w:jc w:val="both"/>
      </w:pPr>
      <w:r w:rsidRPr="00E50987">
        <w:t>- земли лесного фонда;</w:t>
      </w:r>
    </w:p>
    <w:p w:rsidR="009F0D8D" w:rsidRPr="00E50987" w:rsidRDefault="009F0D8D" w:rsidP="009F0D8D">
      <w:pPr>
        <w:ind w:firstLine="709"/>
        <w:jc w:val="both"/>
      </w:pPr>
      <w:r w:rsidRPr="00E50987">
        <w:t>- земли рекреационного назначения и др.</w:t>
      </w:r>
    </w:p>
    <w:p w:rsidR="009F0D8D" w:rsidRPr="00E50987" w:rsidRDefault="009F0D8D" w:rsidP="009F0D8D">
      <w:pPr>
        <w:ind w:firstLine="709"/>
        <w:jc w:val="both"/>
      </w:pPr>
      <w:r w:rsidRPr="00E50987">
        <w:t xml:space="preserve">Преобладают в основном черноземные почвы, занимающие 85% всей территории. </w:t>
      </w:r>
    </w:p>
    <w:p w:rsidR="009F0D8D" w:rsidRPr="00E50987" w:rsidRDefault="009F0D8D" w:rsidP="009F0D8D">
      <w:pPr>
        <w:ind w:firstLine="709"/>
        <w:jc w:val="both"/>
      </w:pPr>
      <w:r w:rsidRPr="00E50987">
        <w:t xml:space="preserve">Широко известны Липецкие минеральные воды. Заслуженной популярностью пользуется Липецкий курорт, располагающий комплексом эффективного </w:t>
      </w:r>
      <w:proofErr w:type="spellStart"/>
      <w:r w:rsidRPr="00E50987">
        <w:t>грязе</w:t>
      </w:r>
      <w:proofErr w:type="spellEnd"/>
      <w:r w:rsidRPr="00E50987">
        <w:t xml:space="preserve">- и водолечения. </w:t>
      </w:r>
    </w:p>
    <w:p w:rsidR="009F0D8D" w:rsidRPr="00E50987" w:rsidRDefault="009F0D8D" w:rsidP="009F0D8D">
      <w:pPr>
        <w:ind w:firstLine="709"/>
        <w:jc w:val="both"/>
      </w:pPr>
      <w:r w:rsidRPr="00E50987">
        <w:t xml:space="preserve">Промышленность города Липецка представлена металлургией, машиностроением, металлообработкой, предприятиями пищевой промышленности, строительной индустрии и др. </w:t>
      </w:r>
    </w:p>
    <w:p w:rsidR="009F0D8D" w:rsidRPr="00E50987" w:rsidRDefault="009F0D8D" w:rsidP="009F0D8D">
      <w:pPr>
        <w:ind w:firstLine="709"/>
        <w:jc w:val="both"/>
      </w:pPr>
      <w:r w:rsidRPr="00E50987">
        <w:t xml:space="preserve">В сформировавшейся структуре промышленности доминируют металлургическое производство и производство готовых металлических изделий. </w:t>
      </w:r>
    </w:p>
    <w:p w:rsidR="00F02A84" w:rsidRPr="00E50987" w:rsidRDefault="009F0D8D" w:rsidP="00F02A84">
      <w:pPr>
        <w:ind w:firstLine="709"/>
        <w:jc w:val="both"/>
      </w:pPr>
      <w:r w:rsidRPr="00E50987">
        <w:t>Новолипецкий металлургический комбинат – крупнейший производитель металлопроката в Европе, градообразующим предприятием города Липецка.</w:t>
      </w:r>
      <w:r w:rsidR="00F02A84" w:rsidRPr="00E50987">
        <w:t xml:space="preserve">                                                                                                                </w:t>
      </w:r>
    </w:p>
    <w:p w:rsidR="00C26EEF" w:rsidRDefault="009F0D8D" w:rsidP="00F02A84">
      <w:pPr>
        <w:ind w:firstLine="709"/>
        <w:jc w:val="both"/>
      </w:pPr>
      <w:r w:rsidRPr="00E50987">
        <w:t xml:space="preserve">Транспортная инфраструктура города, которая включает в себя железную дорогу, </w:t>
      </w:r>
      <w:r w:rsidR="00942440">
        <w:t xml:space="preserve"> </w:t>
      </w:r>
      <w:r w:rsidRPr="00E50987">
        <w:t xml:space="preserve">сеть </w:t>
      </w:r>
      <w:r w:rsidR="00942440">
        <w:t xml:space="preserve"> </w:t>
      </w:r>
      <w:r w:rsidRPr="00E50987">
        <w:t xml:space="preserve">автомобильных </w:t>
      </w:r>
      <w:r w:rsidR="00942440">
        <w:t xml:space="preserve"> </w:t>
      </w:r>
      <w:r w:rsidRPr="00E50987">
        <w:t xml:space="preserve">дорог, </w:t>
      </w:r>
      <w:r w:rsidR="00942440">
        <w:t xml:space="preserve"> </w:t>
      </w:r>
      <w:r w:rsidRPr="00E50987">
        <w:t xml:space="preserve">аэропорт, </w:t>
      </w:r>
      <w:r w:rsidR="00942440">
        <w:t xml:space="preserve"> </w:t>
      </w:r>
      <w:r w:rsidRPr="00E50987">
        <w:t xml:space="preserve">даёт </w:t>
      </w:r>
      <w:r w:rsidR="00942440">
        <w:t xml:space="preserve"> </w:t>
      </w:r>
      <w:r w:rsidRPr="00E50987">
        <w:t xml:space="preserve">возможность организовать </w:t>
      </w:r>
    </w:p>
    <w:p w:rsidR="009F0D8D" w:rsidRPr="005216A1" w:rsidRDefault="009F0D8D" w:rsidP="00C26EEF">
      <w:pPr>
        <w:jc w:val="both"/>
      </w:pPr>
      <w:r w:rsidRPr="00E50987">
        <w:t>доставку грузов во все точки Липецкой области, России и зарубежные страны.</w:t>
      </w:r>
    </w:p>
    <w:p w:rsidR="009F0D8D" w:rsidRPr="005216A1" w:rsidRDefault="009F0D8D" w:rsidP="009F0D8D">
      <w:pPr>
        <w:ind w:firstLine="709"/>
        <w:jc w:val="both"/>
        <w:rPr>
          <w:rFonts w:ascii="Times New Roman CYR" w:hAnsi="Times New Roman CYR"/>
        </w:rPr>
      </w:pPr>
      <w:r w:rsidRPr="00E50987">
        <w:lastRenderedPageBreak/>
        <w:t xml:space="preserve">Общую долгосрочную направленность развития города Липецка с сосредоточением на приоритетных областях и сферах жизнедеятельности города, в отчетном году устанавливала Стратегия социально-экономического </w:t>
      </w:r>
      <w:r w:rsidRPr="00E50987">
        <w:rPr>
          <w:rFonts w:ascii="Times New Roman CYR" w:hAnsi="Times New Roman CYR"/>
        </w:rPr>
        <w:t>развития города Липецка до 2035 года.</w:t>
      </w:r>
    </w:p>
    <w:p w:rsidR="009F0D8D" w:rsidRPr="00A72F18" w:rsidRDefault="009F0D8D" w:rsidP="009F0D8D">
      <w:pPr>
        <w:ind w:firstLine="709"/>
        <w:jc w:val="both"/>
      </w:pPr>
      <w:r w:rsidRPr="00E50987">
        <w:t xml:space="preserve">Инструментами </w:t>
      </w:r>
      <w:proofErr w:type="gramStart"/>
      <w:r w:rsidRPr="00E50987">
        <w:t xml:space="preserve">реализации Стратегии социально-экономического </w:t>
      </w:r>
      <w:r w:rsidRPr="00E50987">
        <w:rPr>
          <w:rFonts w:ascii="Times New Roman CYR" w:hAnsi="Times New Roman CYR"/>
        </w:rPr>
        <w:t>развития города Липецка</w:t>
      </w:r>
      <w:proofErr w:type="gramEnd"/>
      <w:r w:rsidRPr="00E50987">
        <w:rPr>
          <w:rFonts w:ascii="Times New Roman CYR" w:hAnsi="Times New Roman CYR"/>
        </w:rPr>
        <w:t xml:space="preserve"> до 2035 года</w:t>
      </w:r>
      <w:r w:rsidRPr="00E50987">
        <w:t xml:space="preserve"> в 2018 году являлись </w:t>
      </w:r>
      <w:r w:rsidRPr="00E50987">
        <w:rPr>
          <w:rFonts w:eastAsia="Calibri"/>
        </w:rPr>
        <w:t xml:space="preserve">План мероприятий по реализации Стратегии социально-экономического развития города Липецка,  </w:t>
      </w:r>
      <w:r w:rsidRPr="00E50987">
        <w:t>муниципальные программы, планы реализации муниципальных программ и инвестиционные вложения организаций. В отчетном году в городе Липецке действовало 14 муниципальных программ.</w:t>
      </w:r>
    </w:p>
    <w:p w:rsidR="009F0D8D" w:rsidRPr="005216A1" w:rsidRDefault="009F0D8D" w:rsidP="009F0D8D">
      <w:pPr>
        <w:ind w:firstLine="709"/>
        <w:jc w:val="both"/>
        <w:rPr>
          <w:bCs/>
        </w:rPr>
      </w:pPr>
      <w:r w:rsidRPr="00E50987">
        <w:rPr>
          <w:bCs/>
        </w:rPr>
        <w:t xml:space="preserve">Для проведения </w:t>
      </w:r>
      <w:proofErr w:type="gramStart"/>
      <w:r w:rsidRPr="00E50987">
        <w:rPr>
          <w:bCs/>
        </w:rPr>
        <w:t>оценки эффективности деятельности администрации города Липецка</w:t>
      </w:r>
      <w:proofErr w:type="gramEnd"/>
      <w:r w:rsidRPr="00E50987">
        <w:rPr>
          <w:bCs/>
        </w:rPr>
        <w:t xml:space="preserve"> за 2018 год в представленном Докладе Главы города Липецка приведены значения показателей, определенные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районов».</w:t>
      </w:r>
    </w:p>
    <w:p w:rsidR="009F0D8D" w:rsidRPr="005216A1" w:rsidRDefault="009F0D8D" w:rsidP="009F0D8D">
      <w:pPr>
        <w:ind w:firstLine="709"/>
        <w:jc w:val="center"/>
        <w:rPr>
          <w:bCs/>
        </w:rPr>
      </w:pPr>
    </w:p>
    <w:p w:rsidR="009F0D8D" w:rsidRPr="00954277" w:rsidRDefault="009F0D8D" w:rsidP="009F0D8D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54277">
        <w:rPr>
          <w:rFonts w:ascii="Times New Roman" w:hAnsi="Times New Roman"/>
          <w:b/>
          <w:sz w:val="28"/>
          <w:szCs w:val="28"/>
        </w:rPr>
        <w:t>1. Экономическое развитие</w:t>
      </w:r>
    </w:p>
    <w:p w:rsidR="009F0D8D" w:rsidRPr="00954277" w:rsidRDefault="009F0D8D" w:rsidP="009F0D8D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F0D8D" w:rsidRPr="005216A1" w:rsidRDefault="009F0D8D" w:rsidP="009F0D8D">
      <w:pPr>
        <w:tabs>
          <w:tab w:val="left" w:pos="0"/>
        </w:tabs>
        <w:ind w:firstLine="709"/>
        <w:jc w:val="center"/>
        <w:rPr>
          <w:b/>
          <w:i/>
        </w:rPr>
      </w:pPr>
      <w:r w:rsidRPr="00954277">
        <w:rPr>
          <w:b/>
          <w:i/>
        </w:rPr>
        <w:t>Развитие малого и среднего предпринимательства</w:t>
      </w:r>
    </w:p>
    <w:p w:rsidR="009F0D8D" w:rsidRPr="005216A1" w:rsidRDefault="009F0D8D" w:rsidP="009F0D8D">
      <w:pPr>
        <w:tabs>
          <w:tab w:val="left" w:pos="0"/>
        </w:tabs>
        <w:ind w:firstLine="709"/>
        <w:jc w:val="center"/>
      </w:pPr>
    </w:p>
    <w:p w:rsidR="009F0D8D" w:rsidRDefault="009F0D8D" w:rsidP="009F0D8D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954277">
        <w:t>В 2018 году продолжалась работа по развитию и поддержке малого и среднего предпринимательства (далее – МСП).</w:t>
      </w:r>
      <w:r w:rsidRPr="005216A1">
        <w:t xml:space="preserve"> </w:t>
      </w:r>
    </w:p>
    <w:p w:rsidR="00C726CC" w:rsidRDefault="00C726CC" w:rsidP="00C726CC">
      <w:pPr>
        <w:ind w:firstLine="709"/>
        <w:jc w:val="both"/>
        <w:rPr>
          <w:color w:val="000000"/>
        </w:rPr>
      </w:pPr>
      <w:r w:rsidRPr="00954277">
        <w:t xml:space="preserve">Согласно данным Единого реестра малого и среднего предпринимательства, в 2018 году в городе Липецке количество </w:t>
      </w:r>
      <w:r w:rsidR="0016108F" w:rsidRPr="00954277">
        <w:rPr>
          <w:color w:val="000000"/>
        </w:rPr>
        <w:t>МСП</w:t>
      </w:r>
      <w:r w:rsidRPr="00954277">
        <w:rPr>
          <w:color w:val="000000"/>
        </w:rPr>
        <w:t xml:space="preserve"> составило 21,97 тысяч, что составляет 54,3% от общего количества зарегистрированных субъектов предпринимательства в регионе.</w:t>
      </w:r>
      <w:r>
        <w:rPr>
          <w:color w:val="000000"/>
        </w:rPr>
        <w:t xml:space="preserve"> </w:t>
      </w:r>
    </w:p>
    <w:p w:rsidR="008F588A" w:rsidRDefault="00753797" w:rsidP="007148DD">
      <w:pPr>
        <w:ind w:firstLine="720"/>
        <w:jc w:val="both"/>
      </w:pPr>
      <w:r>
        <w:t>Ч</w:t>
      </w:r>
      <w:r w:rsidR="007148DD">
        <w:t xml:space="preserve">исло субъектов </w:t>
      </w:r>
      <w:r>
        <w:t>МСП</w:t>
      </w:r>
      <w:r w:rsidR="007148DD">
        <w:t xml:space="preserve"> в расчете на 10 тыс. населения </w:t>
      </w:r>
      <w:r>
        <w:t>за 2018 год составило</w:t>
      </w:r>
      <w:r w:rsidR="007148DD">
        <w:t xml:space="preserve"> </w:t>
      </w:r>
      <w:r>
        <w:t>431,</w:t>
      </w:r>
      <w:r w:rsidR="005B59DE">
        <w:t>3</w:t>
      </w:r>
      <w:r w:rsidR="007148DD">
        <w:t xml:space="preserve"> ед</w:t>
      </w:r>
      <w:r>
        <w:t>.</w:t>
      </w:r>
      <w:r w:rsidR="00C24B9C">
        <w:t xml:space="preserve"> </w:t>
      </w:r>
    </w:p>
    <w:p w:rsidR="007148DD" w:rsidRDefault="00753797" w:rsidP="007148DD">
      <w:pPr>
        <w:ind w:firstLine="720"/>
        <w:jc w:val="both"/>
      </w:pPr>
      <w:r>
        <w:t>Д</w:t>
      </w:r>
      <w:r w:rsidR="007148DD">
        <w:t xml:space="preserve"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</w:t>
      </w:r>
      <w:r w:rsidR="00C24B9C">
        <w:t>всех предприятий и организаций –</w:t>
      </w:r>
      <w:r w:rsidR="007148DD">
        <w:t xml:space="preserve"> </w:t>
      </w:r>
      <w:r w:rsidR="00C24B9C">
        <w:t>30,6</w:t>
      </w:r>
      <w:r w:rsidR="007148DD">
        <w:t>%.</w:t>
      </w:r>
      <w:bookmarkStart w:id="0" w:name="_GoBack"/>
      <w:bookmarkEnd w:id="0"/>
    </w:p>
    <w:p w:rsidR="00320F55" w:rsidRPr="005216A1" w:rsidRDefault="00320F55" w:rsidP="00612769">
      <w:pPr>
        <w:tabs>
          <w:tab w:val="left" w:pos="720"/>
        </w:tabs>
        <w:ind w:firstLine="709"/>
        <w:jc w:val="both"/>
      </w:pPr>
      <w:r w:rsidRPr="00954277">
        <w:t xml:space="preserve">Главным инструментом реализации муниципальной политики по вопросам развития </w:t>
      </w:r>
      <w:r w:rsidR="00954147" w:rsidRPr="00954277">
        <w:t>МСП</w:t>
      </w:r>
      <w:r w:rsidRPr="00954277">
        <w:t xml:space="preserve"> на территории города Липецка является система поддержки малого бизнеса, включающая информационную, имущественную и финансовую</w:t>
      </w:r>
      <w:r w:rsidR="00DF0FF2" w:rsidRPr="00954277">
        <w:t xml:space="preserve"> поддержку</w:t>
      </w:r>
      <w:r w:rsidRPr="00954277">
        <w:t>.</w:t>
      </w:r>
    </w:p>
    <w:p w:rsidR="00602997" w:rsidRDefault="00882BF2" w:rsidP="00602997">
      <w:pPr>
        <w:ind w:firstLine="709"/>
        <w:jc w:val="both"/>
        <w:rPr>
          <w:lang w:eastAsia="en-US"/>
        </w:rPr>
      </w:pPr>
      <w:r w:rsidRPr="00954277">
        <w:t xml:space="preserve">В целях информационно-консультационной поддержки субъектов </w:t>
      </w:r>
      <w:r w:rsidR="00954147" w:rsidRPr="00954277">
        <w:t>МСП</w:t>
      </w:r>
      <w:r w:rsidRPr="00954277">
        <w:t xml:space="preserve"> действует и постоянно обновляется городской портал поддержки предпринимательства (</w:t>
      </w:r>
      <w:hyperlink r:id="rId9" w:history="1">
        <w:r w:rsidR="00710EE1" w:rsidRPr="002064F0">
          <w:rPr>
            <w:rStyle w:val="a5"/>
            <w:color w:val="auto"/>
            <w:u w:val="none"/>
          </w:rPr>
          <w:t>www.msp-city48.ru</w:t>
        </w:r>
      </w:hyperlink>
      <w:r w:rsidRPr="00954277">
        <w:t>).</w:t>
      </w:r>
      <w:r w:rsidR="00710EE1" w:rsidRPr="00954277">
        <w:t xml:space="preserve"> </w:t>
      </w:r>
      <w:r w:rsidR="00602997" w:rsidRPr="00954277">
        <w:rPr>
          <w:lang w:eastAsia="en-US"/>
        </w:rPr>
        <w:t xml:space="preserve">На портале размещена информация о мероприятиях по финансовой и информационной поддержке и прочие сведения, полезные </w:t>
      </w:r>
      <w:r w:rsidR="00AA37E3" w:rsidRPr="00954277">
        <w:rPr>
          <w:lang w:eastAsia="en-US"/>
        </w:rPr>
        <w:t xml:space="preserve">для начинающих </w:t>
      </w:r>
      <w:r w:rsidR="00602997" w:rsidRPr="00954277">
        <w:rPr>
          <w:lang w:eastAsia="en-US"/>
        </w:rPr>
        <w:t xml:space="preserve">и опытных </w:t>
      </w:r>
      <w:r w:rsidR="002064F0">
        <w:rPr>
          <w:lang w:eastAsia="en-US"/>
        </w:rPr>
        <w:t>предпринимателей</w:t>
      </w:r>
      <w:r w:rsidR="00602997" w:rsidRPr="00954277">
        <w:rPr>
          <w:lang w:eastAsia="en-US"/>
        </w:rPr>
        <w:t>.</w:t>
      </w:r>
      <w:r w:rsidR="00602997" w:rsidRPr="005216A1">
        <w:rPr>
          <w:lang w:eastAsia="en-US"/>
        </w:rPr>
        <w:t xml:space="preserve"> </w:t>
      </w:r>
    </w:p>
    <w:p w:rsidR="00710EE1" w:rsidRDefault="00710EE1" w:rsidP="00710EE1">
      <w:pPr>
        <w:pStyle w:val="3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277">
        <w:rPr>
          <w:rFonts w:ascii="Times New Roman" w:hAnsi="Times New Roman"/>
          <w:sz w:val="28"/>
          <w:szCs w:val="28"/>
        </w:rPr>
        <w:t>В рамках реализации</w:t>
      </w:r>
      <w:r w:rsidRPr="00954277">
        <w:rPr>
          <w:rFonts w:ascii="Times New Roman" w:hAnsi="Times New Roman"/>
          <w:bCs/>
          <w:sz w:val="28"/>
          <w:szCs w:val="28"/>
        </w:rPr>
        <w:t xml:space="preserve"> мероприятий по развитию инфраструктуры поддержки субъектов МСП</w:t>
      </w:r>
      <w:r w:rsidRPr="00954277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954277">
        <w:rPr>
          <w:rFonts w:ascii="Times New Roman" w:hAnsi="Times New Roman"/>
          <w:sz w:val="28"/>
          <w:szCs w:val="28"/>
        </w:rPr>
        <w:t>в 2018 году состоялось открытие Ц</w:t>
      </w:r>
      <w:r w:rsidRPr="00954277">
        <w:rPr>
          <w:rStyle w:val="ae"/>
          <w:rFonts w:ascii="Times New Roman" w:hAnsi="Times New Roman"/>
          <w:b w:val="0"/>
          <w:sz w:val="28"/>
          <w:szCs w:val="28"/>
        </w:rPr>
        <w:t>ентра развития предпринимательства (далее – Центр),</w:t>
      </w:r>
      <w:r w:rsidRPr="00954277">
        <w:rPr>
          <w:rStyle w:val="ae"/>
          <w:rFonts w:ascii="Times New Roman" w:hAnsi="Times New Roman"/>
          <w:sz w:val="28"/>
          <w:szCs w:val="28"/>
        </w:rPr>
        <w:t xml:space="preserve"> </w:t>
      </w:r>
      <w:r w:rsidRPr="00954277">
        <w:rPr>
          <w:rFonts w:ascii="Times New Roman" w:hAnsi="Times New Roman"/>
          <w:sz w:val="28"/>
          <w:szCs w:val="28"/>
        </w:rPr>
        <w:t xml:space="preserve">ориентированного на предоставление </w:t>
      </w:r>
      <w:r w:rsidRPr="00954277">
        <w:rPr>
          <w:rFonts w:ascii="Times New Roman" w:hAnsi="Times New Roman"/>
          <w:sz w:val="28"/>
          <w:szCs w:val="28"/>
        </w:rPr>
        <w:lastRenderedPageBreak/>
        <w:t>услуг по принципу «одного окна».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277">
        <w:rPr>
          <w:rFonts w:ascii="Times New Roman" w:hAnsi="Times New Roman"/>
          <w:sz w:val="28"/>
          <w:szCs w:val="28"/>
        </w:rPr>
        <w:t>В Центре размещен офис МФЦ «Мой бизнес» и «Общественная приемная», в работе которой принимают участие представители общественных организаций, сотрудники отраслевых органов власти. За период работы Центра субъектам МСП оказано более 300 консультационных услуг.</w:t>
      </w:r>
      <w:r w:rsidRPr="00710EE1">
        <w:rPr>
          <w:rFonts w:ascii="Times New Roman" w:hAnsi="Times New Roman"/>
          <w:sz w:val="28"/>
          <w:szCs w:val="28"/>
        </w:rPr>
        <w:t xml:space="preserve"> </w:t>
      </w:r>
    </w:p>
    <w:p w:rsidR="00710EE1" w:rsidRDefault="00710EE1" w:rsidP="00710EE1">
      <w:pPr>
        <w:ind w:firstLine="709"/>
        <w:jc w:val="both"/>
        <w:rPr>
          <w:color w:val="000000"/>
        </w:rPr>
      </w:pPr>
      <w:r w:rsidRPr="00954277">
        <w:rPr>
          <w:color w:val="000000"/>
        </w:rPr>
        <w:t xml:space="preserve">В </w:t>
      </w:r>
      <w:r w:rsidRPr="00954277">
        <w:t>2018 году</w:t>
      </w:r>
      <w:r w:rsidRPr="00954277">
        <w:rPr>
          <w:snapToGrid w:val="0"/>
        </w:rPr>
        <w:t xml:space="preserve"> в </w:t>
      </w:r>
      <w:r w:rsidRPr="00954277">
        <w:rPr>
          <w:color w:val="000000"/>
        </w:rPr>
        <w:t xml:space="preserve">целях развития городских территорий </w:t>
      </w:r>
      <w:r w:rsidRPr="00954277">
        <w:t xml:space="preserve">и </w:t>
      </w:r>
      <w:r w:rsidRPr="00954277">
        <w:rPr>
          <w:shd w:val="clear" w:color="auto" w:fill="FFFFFF"/>
        </w:rPr>
        <w:t>создания благоприятного</w:t>
      </w:r>
      <w:r w:rsidRPr="00954277">
        <w:rPr>
          <w:rStyle w:val="apple-converted-space"/>
          <w:shd w:val="clear" w:color="auto" w:fill="FFFFFF"/>
        </w:rPr>
        <w:t xml:space="preserve"> </w:t>
      </w:r>
      <w:r w:rsidRPr="00954277">
        <w:rPr>
          <w:rStyle w:val="af2"/>
          <w:bCs/>
          <w:i w:val="0"/>
          <w:iCs w:val="0"/>
          <w:shd w:val="clear" w:color="auto" w:fill="FFFFFF"/>
        </w:rPr>
        <w:t>делового климата</w:t>
      </w:r>
      <w:r w:rsidRPr="00954277">
        <w:t xml:space="preserve"> </w:t>
      </w:r>
      <w:r w:rsidR="005F296B">
        <w:t>был</w:t>
      </w:r>
      <w:r w:rsidRPr="00954277">
        <w:t xml:space="preserve"> открыт </w:t>
      </w:r>
      <w:proofErr w:type="spellStart"/>
      <w:r w:rsidRPr="00954277">
        <w:t>ков</w:t>
      </w:r>
      <w:r w:rsidR="00954277" w:rsidRPr="00954277">
        <w:t>оркинг</w:t>
      </w:r>
      <w:proofErr w:type="spellEnd"/>
      <w:r w:rsidR="00954277" w:rsidRPr="00954277">
        <w:t>-</w:t>
      </w:r>
      <w:r w:rsidR="005F296B">
        <w:t>центр</w:t>
      </w:r>
      <w:r w:rsidR="00A82CF3" w:rsidRPr="00954277">
        <w:t xml:space="preserve"> «Точка кипения»</w:t>
      </w:r>
      <w:r w:rsidR="00AE3B8E" w:rsidRPr="00954277">
        <w:t>.</w:t>
      </w:r>
      <w:r w:rsidR="00A82CF3">
        <w:t xml:space="preserve"> </w:t>
      </w:r>
      <w:r w:rsidR="00AE3B8E" w:rsidRPr="00954277">
        <w:t>Здесь</w:t>
      </w:r>
      <w:r w:rsidR="00A82CF3" w:rsidRPr="00954277">
        <w:t xml:space="preserve"> </w:t>
      </w:r>
      <w:r w:rsidRPr="00954277">
        <w:rPr>
          <w:color w:val="000000"/>
        </w:rPr>
        <w:t xml:space="preserve">проходили рабочие встречи с профильными структурами органов власти, тематические круглые столы и образовательные семинары с участием </w:t>
      </w:r>
      <w:proofErr w:type="gramStart"/>
      <w:r w:rsidRPr="00954277">
        <w:rPr>
          <w:color w:val="000000"/>
        </w:rPr>
        <w:t>бизнес-тренеров</w:t>
      </w:r>
      <w:proofErr w:type="gramEnd"/>
      <w:r w:rsidRPr="00954277">
        <w:rPr>
          <w:color w:val="000000"/>
        </w:rPr>
        <w:t>, экспертов.</w:t>
      </w:r>
      <w:r w:rsidR="00954277">
        <w:rPr>
          <w:color w:val="000000"/>
        </w:rPr>
        <w:t xml:space="preserve"> </w:t>
      </w:r>
      <w:r w:rsidR="007C3F5A" w:rsidRPr="00954277">
        <w:rPr>
          <w:color w:val="000000"/>
        </w:rPr>
        <w:t xml:space="preserve">Всего </w:t>
      </w:r>
      <w:r w:rsidR="00301D95" w:rsidRPr="00954277">
        <w:rPr>
          <w:color w:val="000000"/>
        </w:rPr>
        <w:t xml:space="preserve">было </w:t>
      </w:r>
      <w:r w:rsidR="007C3F5A" w:rsidRPr="00954277">
        <w:rPr>
          <w:color w:val="000000"/>
        </w:rPr>
        <w:t>проведено 350 мероприятий, участниками которых стали более 3,5 тыс. человек.</w:t>
      </w:r>
    </w:p>
    <w:p w:rsidR="004B29F4" w:rsidRDefault="004B29F4" w:rsidP="004B29F4">
      <w:pPr>
        <w:widowControl w:val="0"/>
        <w:ind w:firstLine="720"/>
        <w:jc w:val="both"/>
      </w:pPr>
      <w:r w:rsidRPr="005F296B">
        <w:t xml:space="preserve">В целях </w:t>
      </w:r>
      <w:r w:rsidRPr="005F296B">
        <w:rPr>
          <w:color w:val="000000"/>
        </w:rPr>
        <w:t xml:space="preserve">развития высокотехнологичного сектора экономики и </w:t>
      </w:r>
      <w:r w:rsidRPr="005F296B">
        <w:t xml:space="preserve">консолидации IT-специалистов города Липецка в октябре 2018 года на базе Липецкого государственного технического университета состоялся II </w:t>
      </w:r>
      <w:proofErr w:type="gramStart"/>
      <w:r w:rsidRPr="005F296B">
        <w:t>региональный</w:t>
      </w:r>
      <w:proofErr w:type="gramEnd"/>
      <w:r w:rsidRPr="005F296B">
        <w:t xml:space="preserve"> IT-форум «</w:t>
      </w:r>
      <w:proofErr w:type="spellStart"/>
      <w:r w:rsidRPr="005F296B">
        <w:t>Tech</w:t>
      </w:r>
      <w:proofErr w:type="spellEnd"/>
      <w:r w:rsidRPr="005F296B">
        <w:t>-i-</w:t>
      </w:r>
      <w:proofErr w:type="spellStart"/>
      <w:r w:rsidRPr="005F296B">
        <w:t>net</w:t>
      </w:r>
      <w:proofErr w:type="spellEnd"/>
      <w:r w:rsidRPr="005F296B">
        <w:t>. Технологии и коммуникации».</w:t>
      </w:r>
    </w:p>
    <w:p w:rsidR="00710EE1" w:rsidRPr="00AC4EE7" w:rsidRDefault="00710EE1" w:rsidP="00710EE1">
      <w:pPr>
        <w:ind w:firstLine="709"/>
        <w:jc w:val="both"/>
      </w:pPr>
      <w:r w:rsidRPr="00AC4EE7">
        <w:t xml:space="preserve">В </w:t>
      </w:r>
      <w:r w:rsidR="00E64CB2" w:rsidRPr="00AC4EE7">
        <w:t>рамках</w:t>
      </w:r>
      <w:r w:rsidR="005379ED" w:rsidRPr="00AC4EE7">
        <w:t xml:space="preserve"> информирования предпринимательства</w:t>
      </w:r>
      <w:r w:rsidR="00AC4EE7" w:rsidRPr="00AC4EE7">
        <w:t xml:space="preserve"> о мерах </w:t>
      </w:r>
      <w:r w:rsidRPr="00AC4EE7">
        <w:t>финансовой поддержки, инвестиционной привлекательности города Липецка и других актуальных направлениях были осуществлены следующие мероприятия:</w:t>
      </w:r>
    </w:p>
    <w:p w:rsidR="00710EE1" w:rsidRPr="00AC4EE7" w:rsidRDefault="00710EE1" w:rsidP="00710EE1">
      <w:pPr>
        <w:ind w:firstLine="709"/>
        <w:jc w:val="both"/>
      </w:pPr>
      <w:r w:rsidRPr="00AC4EE7">
        <w:t>- опубликованы статьи в «Липецкой газете»</w:t>
      </w:r>
      <w:r w:rsidR="00AC4EE7" w:rsidRPr="00AC4EE7">
        <w:t xml:space="preserve"> и</w:t>
      </w:r>
      <w:r w:rsidRPr="00AC4EE7">
        <w:t xml:space="preserve"> журнале «Первый номер»;</w:t>
      </w:r>
    </w:p>
    <w:p w:rsidR="00710EE1" w:rsidRPr="00AC4EE7" w:rsidRDefault="00710EE1" w:rsidP="00710EE1">
      <w:pPr>
        <w:ind w:firstLine="709"/>
        <w:jc w:val="both"/>
      </w:pPr>
      <w:r w:rsidRPr="00AC4EE7">
        <w:t>- озвучена информация на теле</w:t>
      </w:r>
      <w:r w:rsidR="00BB726F" w:rsidRPr="00AC4EE7">
        <w:t>-</w:t>
      </w:r>
      <w:r w:rsidRPr="00AC4EE7">
        <w:t xml:space="preserve"> и радиоканалах «Липецкое время», ГТРК, GOROD48.ru, «Эхо Москвы», «Липецк FM», «Первое сетевое»;</w:t>
      </w:r>
    </w:p>
    <w:p w:rsidR="00710EE1" w:rsidRDefault="00710EE1" w:rsidP="00710EE1">
      <w:pPr>
        <w:ind w:firstLine="709"/>
        <w:jc w:val="both"/>
      </w:pPr>
      <w:r w:rsidRPr="00AC4EE7">
        <w:t>- организована трансляция на светодиодных реклам</w:t>
      </w:r>
      <w:r w:rsidR="00F331D7" w:rsidRPr="00AC4EE7">
        <w:t>ных конструкциях города Липецка;</w:t>
      </w:r>
    </w:p>
    <w:p w:rsidR="00E26FD4" w:rsidRDefault="00F331D7" w:rsidP="00710EE1">
      <w:pPr>
        <w:ind w:firstLine="709"/>
        <w:jc w:val="both"/>
      </w:pPr>
      <w:r w:rsidRPr="00AC4EE7">
        <w:t>- и</w:t>
      </w:r>
      <w:r w:rsidR="00710EE1" w:rsidRPr="00AC4EE7">
        <w:t>зготовлены ре</w:t>
      </w:r>
      <w:r w:rsidRPr="00AC4EE7">
        <w:t>кламно-информационные материалы.</w:t>
      </w:r>
    </w:p>
    <w:p w:rsidR="00E54218" w:rsidRDefault="00155F02" w:rsidP="00E54218">
      <w:pPr>
        <w:widowControl w:val="0"/>
        <w:ind w:firstLine="708"/>
        <w:jc w:val="both"/>
        <w:rPr>
          <w:snapToGrid w:val="0"/>
        </w:rPr>
      </w:pPr>
      <w:r w:rsidRPr="00AC4EE7">
        <w:rPr>
          <w:snapToGrid w:val="0"/>
        </w:rPr>
        <w:t>И</w:t>
      </w:r>
      <w:r w:rsidR="00E54218" w:rsidRPr="00AC4EE7">
        <w:rPr>
          <w:snapToGrid w:val="0"/>
        </w:rPr>
        <w:t>мущественн</w:t>
      </w:r>
      <w:r w:rsidRPr="00AC4EE7">
        <w:rPr>
          <w:snapToGrid w:val="0"/>
        </w:rPr>
        <w:t>ая</w:t>
      </w:r>
      <w:r w:rsidR="00E54218" w:rsidRPr="00AC4EE7">
        <w:rPr>
          <w:snapToGrid w:val="0"/>
        </w:rPr>
        <w:t xml:space="preserve"> поддержк</w:t>
      </w:r>
      <w:r w:rsidRPr="00AC4EE7">
        <w:rPr>
          <w:snapToGrid w:val="0"/>
        </w:rPr>
        <w:t>а</w:t>
      </w:r>
      <w:r w:rsidR="00E54218" w:rsidRPr="00AC4EE7">
        <w:rPr>
          <w:snapToGrid w:val="0"/>
        </w:rPr>
        <w:t xml:space="preserve"> субъектам </w:t>
      </w:r>
      <w:r w:rsidR="00F87374" w:rsidRPr="00AC4EE7">
        <w:rPr>
          <w:snapToGrid w:val="0"/>
        </w:rPr>
        <w:t>МСП</w:t>
      </w:r>
      <w:r w:rsidR="00E54218" w:rsidRPr="00AC4EE7">
        <w:rPr>
          <w:snapToGrid w:val="0"/>
        </w:rPr>
        <w:t xml:space="preserve"> и организациям, образующим инфраструктуру поддержки субъектов бизнеса осуществля</w:t>
      </w:r>
      <w:r w:rsidRPr="00AC4EE7">
        <w:rPr>
          <w:snapToGrid w:val="0"/>
        </w:rPr>
        <w:t>лась</w:t>
      </w:r>
      <w:r w:rsidR="00F87374" w:rsidRPr="00AC4EE7">
        <w:rPr>
          <w:snapToGrid w:val="0"/>
        </w:rPr>
        <w:t xml:space="preserve"> в виде передачи во владение и/</w:t>
      </w:r>
      <w:r w:rsidR="00E54218" w:rsidRPr="00AC4EE7">
        <w:rPr>
          <w:snapToGrid w:val="0"/>
        </w:rPr>
        <w:t>или пользование муниципального имущества на возмездной и безвозмездной основе или на льготных условиях.</w:t>
      </w:r>
    </w:p>
    <w:p w:rsidR="00F87374" w:rsidRPr="00226D1E" w:rsidRDefault="00F87374" w:rsidP="00F87374">
      <w:pPr>
        <w:widowControl w:val="0"/>
        <w:shd w:val="clear" w:color="auto" w:fill="FFFFFF"/>
        <w:tabs>
          <w:tab w:val="left" w:pos="0"/>
        </w:tabs>
        <w:suppressAutoHyphens/>
        <w:ind w:firstLine="720"/>
        <w:jc w:val="both"/>
      </w:pPr>
      <w:r w:rsidRPr="00226D1E">
        <w:t>В 2018 году действовал Перечень муниципального имущества свободного от прав третьих лиц</w:t>
      </w:r>
      <w:r w:rsidR="00FB390F" w:rsidRPr="00226D1E">
        <w:t xml:space="preserve"> (</w:t>
      </w:r>
      <w:r w:rsidRPr="00226D1E">
        <w:t xml:space="preserve">размещен на официальном сайте администрации города Липецка </w:t>
      </w:r>
      <w:hyperlink r:id="rId10" w:history="1">
        <w:r w:rsidRPr="002064F0">
          <w:rPr>
            <w:rStyle w:val="a5"/>
            <w:color w:val="auto"/>
            <w:u w:val="none"/>
          </w:rPr>
          <w:t>www.lipetskcity.ru</w:t>
        </w:r>
      </w:hyperlink>
      <w:r w:rsidR="00FB390F" w:rsidRPr="002064F0">
        <w:rPr>
          <w:rStyle w:val="a5"/>
          <w:color w:val="auto"/>
          <w:u w:val="none"/>
        </w:rPr>
        <w:t>)</w:t>
      </w:r>
      <w:r w:rsidRPr="002064F0">
        <w:t>.</w:t>
      </w:r>
      <w:r w:rsidRPr="00226D1E">
        <w:t xml:space="preserve"> </w:t>
      </w:r>
      <w:r w:rsidR="00226D1E" w:rsidRPr="00226D1E">
        <w:t>По состоянию н</w:t>
      </w:r>
      <w:r w:rsidRPr="00226D1E">
        <w:t>а 31.12.2018 в него включено</w:t>
      </w:r>
      <w:r w:rsidR="001C6F85" w:rsidRPr="00226D1E">
        <w:t xml:space="preserve"> </w:t>
      </w:r>
      <w:r w:rsidRPr="00226D1E">
        <w:t>42 объекта недвижимого казённого имущества общей площадью 3</w:t>
      </w:r>
      <w:r w:rsidR="00155F02" w:rsidRPr="00226D1E">
        <w:t xml:space="preserve"> </w:t>
      </w:r>
      <w:r w:rsidRPr="00226D1E">
        <w:t>486,8 кв. м, балансов</w:t>
      </w:r>
      <w:r w:rsidR="00226D1E">
        <w:t>ой</w:t>
      </w:r>
      <w:r w:rsidRPr="00226D1E">
        <w:t xml:space="preserve"> стоимость</w:t>
      </w:r>
      <w:r w:rsidR="00226D1E">
        <w:t>ю</w:t>
      </w:r>
      <w:r w:rsidRPr="00226D1E">
        <w:t xml:space="preserve"> 7,6 млн. рублей.</w:t>
      </w:r>
    </w:p>
    <w:p w:rsidR="00F87374" w:rsidRPr="00DA3853" w:rsidRDefault="00DA3853" w:rsidP="00FB390F">
      <w:pPr>
        <w:widowControl w:val="0"/>
        <w:ind w:firstLine="709"/>
        <w:jc w:val="both"/>
      </w:pPr>
      <w:r w:rsidRPr="00DA3853">
        <w:t xml:space="preserve">В настоящее время 16 нежилых </w:t>
      </w:r>
      <w:r w:rsidR="00FB390F" w:rsidRPr="00DA3853">
        <w:t xml:space="preserve">помещений </w:t>
      </w:r>
      <w:r>
        <w:t>из Перечня,</w:t>
      </w:r>
      <w:r w:rsidRPr="00DA3853">
        <w:t xml:space="preserve"> </w:t>
      </w:r>
      <w:r w:rsidR="00FB390F" w:rsidRPr="00DA3853">
        <w:t xml:space="preserve">общей площадью </w:t>
      </w:r>
      <w:r>
        <w:t xml:space="preserve">           </w:t>
      </w:r>
      <w:r w:rsidR="00F87374" w:rsidRPr="00DA3853">
        <w:t>1</w:t>
      </w:r>
      <w:r w:rsidR="00155F02" w:rsidRPr="00DA3853">
        <w:t xml:space="preserve"> </w:t>
      </w:r>
      <w:r w:rsidR="00F87374" w:rsidRPr="00DA3853">
        <w:t>331,4 кв. м</w:t>
      </w:r>
      <w:r>
        <w:t>,</w:t>
      </w:r>
      <w:r w:rsidR="00F87374" w:rsidRPr="00DA3853">
        <w:t xml:space="preserve"> </w:t>
      </w:r>
      <w:proofErr w:type="gramStart"/>
      <w:r w:rsidR="00F87374" w:rsidRPr="00DA3853">
        <w:t>переданы</w:t>
      </w:r>
      <w:proofErr w:type="gramEnd"/>
      <w:r w:rsidR="00F87374" w:rsidRPr="00DA3853">
        <w:t xml:space="preserve"> в аренду субъектам </w:t>
      </w:r>
      <w:r w:rsidR="005D638B" w:rsidRPr="00DA3853">
        <w:t>МСП</w:t>
      </w:r>
      <w:r w:rsidR="00F87374" w:rsidRPr="00DA3853">
        <w:t>.</w:t>
      </w:r>
    </w:p>
    <w:p w:rsidR="00DA3853" w:rsidRDefault="00FB390F" w:rsidP="00DA3853">
      <w:pPr>
        <w:widowControl w:val="0"/>
        <w:ind w:firstLine="709"/>
        <w:jc w:val="both"/>
      </w:pPr>
      <w:r w:rsidRPr="00DA3853">
        <w:t>В 2018 году</w:t>
      </w:r>
      <w:r w:rsidR="00F87374" w:rsidRPr="00DA3853">
        <w:t xml:space="preserve"> с применением льгот по арендной плате заключено 3 договора аренды. </w:t>
      </w:r>
    </w:p>
    <w:p w:rsidR="00F87374" w:rsidRPr="00DA3853" w:rsidRDefault="00DA3853" w:rsidP="00DA3853">
      <w:pPr>
        <w:widowControl w:val="0"/>
        <w:ind w:firstLine="709"/>
        <w:jc w:val="both"/>
        <w:rPr>
          <w:iCs/>
        </w:rPr>
      </w:pPr>
      <w:r>
        <w:t>П</w:t>
      </w:r>
      <w:r w:rsidR="00883E28" w:rsidRPr="00DA3853">
        <w:t>рименялся льготный коэффициент видов деятельности при сдаче в аренду муниципаль</w:t>
      </w:r>
      <w:r w:rsidR="00FB390F" w:rsidRPr="00DA3853">
        <w:t>ного имущества в размере 0,1-</w:t>
      </w:r>
      <w:r w:rsidR="00883E28" w:rsidRPr="00DA3853">
        <w:t xml:space="preserve">0,6 </w:t>
      </w:r>
      <w:r w:rsidR="00F87374" w:rsidRPr="00DA3853">
        <w:t>от рыночной оценки стоимости аренды 1 кв.</w:t>
      </w:r>
      <w:r w:rsidR="00883E28" w:rsidRPr="00DA3853">
        <w:t xml:space="preserve"> </w:t>
      </w:r>
      <w:r w:rsidR="00F87374" w:rsidRPr="00DA3853">
        <w:t>м муниципального имущества.</w:t>
      </w:r>
    </w:p>
    <w:p w:rsidR="001C6F85" w:rsidRPr="005216A1" w:rsidRDefault="001C6F85" w:rsidP="001C6F85">
      <w:pPr>
        <w:autoSpaceDE w:val="0"/>
        <w:autoSpaceDN w:val="0"/>
        <w:adjustRightInd w:val="0"/>
        <w:ind w:firstLine="709"/>
        <w:jc w:val="both"/>
      </w:pPr>
      <w:proofErr w:type="gramStart"/>
      <w:r w:rsidRPr="00DA3853">
        <w:t xml:space="preserve">В рамках реализации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МСП, и о внесении изменений в отдельные законодательные акты Российской Федерации» было </w:t>
      </w:r>
      <w:r w:rsidRPr="00DA3853">
        <w:lastRenderedPageBreak/>
        <w:t>заключено 11 договоров купли-продажи недвижимого имущества с рассрочкой платежа на 7 лет.</w:t>
      </w:r>
      <w:proofErr w:type="gramEnd"/>
      <w:r w:rsidRPr="00DA3853">
        <w:t xml:space="preserve"> Площадь выкупленных помещений составила 3,8 тыс. кв. м.</w:t>
      </w:r>
    </w:p>
    <w:p w:rsidR="00AC1AF1" w:rsidRDefault="00AC1AF1" w:rsidP="00AC1AF1">
      <w:pPr>
        <w:widowControl w:val="0"/>
        <w:ind w:firstLine="709"/>
        <w:jc w:val="both"/>
      </w:pPr>
      <w:r w:rsidRPr="00DA3853">
        <w:t>В 2018 году продолжена работа по реконстр</w:t>
      </w:r>
      <w:r w:rsidR="00B35D0D" w:rsidRPr="00DA3853">
        <w:t xml:space="preserve">укции инфраструктуры </w:t>
      </w:r>
      <w:r w:rsidR="005D638B" w:rsidRPr="00DA3853">
        <w:t>МБУ «Технопарк – Липецк» (далее – технопарк)</w:t>
      </w:r>
      <w:r w:rsidRPr="00DA3853">
        <w:t xml:space="preserve">. В рамках мероприятия по созданию условий для развития инфраструктуры поддержки субъектов </w:t>
      </w:r>
      <w:r w:rsidR="00B35D0D" w:rsidRPr="00DA3853">
        <w:t>МСП</w:t>
      </w:r>
      <w:r w:rsidRPr="00DA3853">
        <w:t xml:space="preserve">, на подготовку площадок для размещения резидентов </w:t>
      </w:r>
      <w:r w:rsidR="005D638B" w:rsidRPr="00DA3853">
        <w:t>технопарка</w:t>
      </w:r>
      <w:r w:rsidRPr="00DA3853">
        <w:t xml:space="preserve"> в 2018 году направлено 113 594,7 тыс. рублей, в том числе из средств вышестоящих бюджетов 81 788,2 тыс. рублей (77,8%).</w:t>
      </w:r>
    </w:p>
    <w:p w:rsidR="005D638B" w:rsidRPr="00DA3853" w:rsidRDefault="00F87374" w:rsidP="005D638B">
      <w:pPr>
        <w:ind w:firstLine="709"/>
        <w:jc w:val="both"/>
        <w:rPr>
          <w:rStyle w:val="af2"/>
          <w:i w:val="0"/>
        </w:rPr>
      </w:pPr>
      <w:r w:rsidRPr="00DA3853">
        <w:rPr>
          <w:rStyle w:val="af2"/>
          <w:i w:val="0"/>
        </w:rPr>
        <w:t xml:space="preserve">На сегодняшний день проведена реконструкция 72% площадей всего имущественного комплекса технопарка. </w:t>
      </w:r>
    </w:p>
    <w:p w:rsidR="005D638B" w:rsidRPr="0064230C" w:rsidRDefault="005D638B" w:rsidP="005D638B">
      <w:pPr>
        <w:ind w:firstLine="709"/>
        <w:jc w:val="both"/>
      </w:pPr>
      <w:r w:rsidRPr="00DA3853">
        <w:rPr>
          <w:color w:val="000000" w:themeColor="text1"/>
        </w:rPr>
        <w:t xml:space="preserve">В 2018 году принято 14 новых резидентов, </w:t>
      </w:r>
      <w:r w:rsidR="00DA3853" w:rsidRPr="00DA3853">
        <w:rPr>
          <w:color w:val="000000" w:themeColor="text1"/>
        </w:rPr>
        <w:t xml:space="preserve">их </w:t>
      </w:r>
      <w:r w:rsidRPr="00DA3853">
        <w:rPr>
          <w:color w:val="000000" w:themeColor="text1"/>
        </w:rPr>
        <w:t xml:space="preserve">общее количество составило 29. Объем выручки резидентов </w:t>
      </w:r>
      <w:r w:rsidRPr="00DA3853">
        <w:t>технопарка по о</w:t>
      </w:r>
      <w:r w:rsidR="00DA3853" w:rsidRPr="00DA3853">
        <w:t xml:space="preserve">ценке составил 766 млн. рублей, что </w:t>
      </w:r>
      <w:r w:rsidRPr="00DA3853">
        <w:t>в 1,7 раза больше, чем в 2017 году.</w:t>
      </w:r>
      <w:r w:rsidRPr="0064230C">
        <w:t xml:space="preserve"> </w:t>
      </w:r>
    </w:p>
    <w:p w:rsidR="00F87374" w:rsidRPr="00DA3853" w:rsidRDefault="00F87374" w:rsidP="00F87374">
      <w:pPr>
        <w:widowControl w:val="0"/>
        <w:ind w:firstLine="720"/>
        <w:jc w:val="both"/>
      </w:pPr>
      <w:r w:rsidRPr="00DA3853">
        <w:t>Площадь, занятая резидентами составила 5</w:t>
      </w:r>
      <w:r w:rsidR="00631CDC" w:rsidRPr="00DA3853">
        <w:t xml:space="preserve"> </w:t>
      </w:r>
      <w:r w:rsidRPr="00DA3853">
        <w:t>338,3 кв.</w:t>
      </w:r>
      <w:r w:rsidR="003D7715" w:rsidRPr="00DA3853">
        <w:t xml:space="preserve"> </w:t>
      </w:r>
      <w:r w:rsidRPr="00DA3853">
        <w:t>м или 83,4 % от общей площади, подлежащей сдаче в аренду.</w:t>
      </w:r>
    </w:p>
    <w:p w:rsidR="00F87374" w:rsidRPr="00DA3853" w:rsidRDefault="00631CDC" w:rsidP="00F87374">
      <w:pPr>
        <w:widowControl w:val="0"/>
        <w:ind w:firstLine="709"/>
        <w:jc w:val="both"/>
      </w:pPr>
      <w:r w:rsidRPr="00DA3853">
        <w:t xml:space="preserve">Для </w:t>
      </w:r>
      <w:r w:rsidR="00F87374" w:rsidRPr="00DA3853">
        <w:t>удовлетворения растущих потребностей резидент</w:t>
      </w:r>
      <w:r w:rsidR="00DA3853" w:rsidRPr="00DA3853">
        <w:t xml:space="preserve">ов в производственных площадях, </w:t>
      </w:r>
      <w:r w:rsidR="00F87374" w:rsidRPr="00DA3853">
        <w:t>на праве оперативного управления технопарку передано нежилое имущество общей площадью 1</w:t>
      </w:r>
      <w:r w:rsidRPr="00DA3853">
        <w:t xml:space="preserve"> </w:t>
      </w:r>
      <w:r w:rsidR="00F87374" w:rsidRPr="00DA3853">
        <w:t>946,5 кв.</w:t>
      </w:r>
      <w:r w:rsidR="003D7715" w:rsidRPr="00DA3853">
        <w:t xml:space="preserve"> </w:t>
      </w:r>
      <w:r w:rsidR="00F87374" w:rsidRPr="00DA3853">
        <w:t xml:space="preserve">м, расположенное в районе пос. </w:t>
      </w:r>
      <w:proofErr w:type="spellStart"/>
      <w:r w:rsidR="00F87374" w:rsidRPr="00DA3853">
        <w:t>Матырский</w:t>
      </w:r>
      <w:proofErr w:type="spellEnd"/>
      <w:r w:rsidR="00F87374" w:rsidRPr="00DA3853">
        <w:t xml:space="preserve">. </w:t>
      </w:r>
    </w:p>
    <w:p w:rsidR="00F87374" w:rsidRDefault="00F87374" w:rsidP="00F8737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2170B">
        <w:t xml:space="preserve">В целях снижения издержек на развитие инновационной </w:t>
      </w:r>
      <w:r w:rsidR="0092170B" w:rsidRPr="0092170B">
        <w:t>деятельности</w:t>
      </w:r>
      <w:r w:rsidRPr="0092170B">
        <w:t xml:space="preserve"> для резидентов технопарка предусмотрена льгота по арендой плате за имущество</w:t>
      </w:r>
      <w:proofErr w:type="gramEnd"/>
      <w:r w:rsidRPr="0092170B">
        <w:t xml:space="preserve"> в размере 50% рыночной стоимости. </w:t>
      </w:r>
    </w:p>
    <w:p w:rsidR="005D638B" w:rsidRPr="005A7E1B" w:rsidRDefault="005D638B" w:rsidP="005D638B">
      <w:pPr>
        <w:widowControl w:val="0"/>
        <w:ind w:firstLine="709"/>
        <w:jc w:val="both"/>
      </w:pPr>
      <w:r w:rsidRPr="005A7E1B">
        <w:t>В июле 2018 года МБУ «Технопарк Липецк» была подана заявка в Некоммерческую организацию Фонд развития Центра разработки и коммерциализации новых технологий (Фонд «</w:t>
      </w:r>
      <w:proofErr w:type="spellStart"/>
      <w:r w:rsidRPr="005A7E1B">
        <w:t>Сколково</w:t>
      </w:r>
      <w:proofErr w:type="spellEnd"/>
      <w:r w:rsidRPr="005A7E1B">
        <w:t xml:space="preserve">») на получение статуса регионального оператора. </w:t>
      </w:r>
    </w:p>
    <w:p w:rsidR="005D638B" w:rsidRPr="005A7E1B" w:rsidRDefault="005D638B" w:rsidP="005D638B">
      <w:pPr>
        <w:widowControl w:val="0"/>
        <w:ind w:firstLine="709"/>
        <w:jc w:val="both"/>
      </w:pPr>
      <w:r w:rsidRPr="005A7E1B">
        <w:t>В декабре 2018 года между администрацией города Липецка и Фондом «</w:t>
      </w:r>
      <w:proofErr w:type="spellStart"/>
      <w:r w:rsidRPr="005A7E1B">
        <w:t>Сколково</w:t>
      </w:r>
      <w:proofErr w:type="spellEnd"/>
      <w:r w:rsidRPr="005A7E1B">
        <w:t>» подписано Соглашение о сотрудничестве и взаимодействии в инновационной сфере.</w:t>
      </w:r>
    </w:p>
    <w:p w:rsidR="005D638B" w:rsidRDefault="005D638B" w:rsidP="005D638B">
      <w:pPr>
        <w:widowControl w:val="0"/>
        <w:ind w:firstLine="709"/>
        <w:jc w:val="both"/>
      </w:pPr>
      <w:r w:rsidRPr="005A7E1B">
        <w:t>Деятельность Липецкого технопарка оценена как умеренно высокая среди технопарков Российской Федерации.</w:t>
      </w:r>
    </w:p>
    <w:p w:rsidR="00486144" w:rsidRDefault="00486144" w:rsidP="00486144">
      <w:pPr>
        <w:widowControl w:val="0"/>
        <w:ind w:firstLine="709"/>
        <w:jc w:val="both"/>
      </w:pPr>
      <w:r w:rsidRPr="00BE2103">
        <w:t xml:space="preserve">Финансовая поддержка субъектов </w:t>
      </w:r>
      <w:r w:rsidR="005A7E1B" w:rsidRPr="00BE2103">
        <w:t>МСП</w:t>
      </w:r>
      <w:r w:rsidRPr="00BE2103">
        <w:t xml:space="preserve"> осуществлялась </w:t>
      </w:r>
      <w:r w:rsidR="00BE2103">
        <w:t xml:space="preserve">в виде предоставления субсидий </w:t>
      </w:r>
      <w:r w:rsidRPr="00BE2103">
        <w:t xml:space="preserve">по </w:t>
      </w:r>
      <w:r w:rsidR="00BE2103">
        <w:t xml:space="preserve">следующим </w:t>
      </w:r>
      <w:r w:rsidRPr="00BE2103">
        <w:t>направлениям:</w:t>
      </w:r>
    </w:p>
    <w:p w:rsidR="00486144" w:rsidRPr="00BE2103" w:rsidRDefault="00486144" w:rsidP="00486144">
      <w:pPr>
        <w:widowControl w:val="0"/>
        <w:ind w:firstLine="709"/>
        <w:jc w:val="both"/>
      </w:pPr>
      <w:r w:rsidRPr="00BE2103">
        <w:t xml:space="preserve">- возмещение затрат по организации и развитию собственного дела начинающим предпринимателям, осуществляющим деятельность по приоритетным видам </w:t>
      </w:r>
      <w:r w:rsidR="00493EE6" w:rsidRPr="00BE2103">
        <w:t xml:space="preserve">деятельности </w:t>
      </w:r>
      <w:r w:rsidRPr="00BE2103">
        <w:t xml:space="preserve">(производство, утилизация отходов, оказание услуг: бытовых, ветеринарных, общественного питания, физической культуры и спорта, образования, </w:t>
      </w:r>
      <w:r w:rsidR="00BE2103">
        <w:t xml:space="preserve">в </w:t>
      </w:r>
      <w:r w:rsidRPr="00BE2103">
        <w:t>сфере</w:t>
      </w:r>
      <w:r w:rsidRPr="00BE2103">
        <w:rPr>
          <w:rFonts w:eastAsia="Calibri"/>
        </w:rPr>
        <w:t xml:space="preserve"> информационных технологий</w:t>
      </w:r>
      <w:r w:rsidRPr="00BE2103">
        <w:t xml:space="preserve">); </w:t>
      </w:r>
    </w:p>
    <w:p w:rsidR="00486144" w:rsidRDefault="00486144" w:rsidP="00486144">
      <w:pPr>
        <w:widowControl w:val="0"/>
        <w:tabs>
          <w:tab w:val="left" w:pos="720"/>
        </w:tabs>
        <w:jc w:val="both"/>
        <w:rPr>
          <w:rFonts w:ascii="Times New Roman CYR" w:hAnsi="Times New Roman CYR"/>
          <w:szCs w:val="20"/>
        </w:rPr>
      </w:pPr>
      <w:r w:rsidRPr="00B71087">
        <w:tab/>
        <w:t xml:space="preserve">- </w:t>
      </w:r>
      <w:r w:rsidRPr="00B71087">
        <w:rPr>
          <w:rFonts w:eastAsia="Calibri"/>
        </w:rPr>
        <w:t xml:space="preserve">возмещение затрат </w:t>
      </w:r>
      <w:r w:rsidRPr="00B71087">
        <w:t>субъектам МСП</w:t>
      </w:r>
      <w:r w:rsidRPr="00B71087">
        <w:rPr>
          <w:rFonts w:eastAsia="Calibri"/>
        </w:rPr>
        <w:t xml:space="preserve"> за образование в области информационных технологий</w:t>
      </w:r>
      <w:r w:rsidRPr="00B71087">
        <w:t>.</w:t>
      </w:r>
    </w:p>
    <w:p w:rsidR="00486144" w:rsidRDefault="00486144" w:rsidP="00486144">
      <w:pPr>
        <w:ind w:firstLine="709"/>
        <w:jc w:val="both"/>
      </w:pPr>
      <w:r w:rsidRPr="00B71087">
        <w:t>В 2018 году субсидия на возмещение затрат по организации и развитию собственного дела начинающим предпринимателям была оказана 8 субъектам малого бизнеса в размере до 300,0 тыс. рублей на одного получателя.</w:t>
      </w:r>
      <w:r>
        <w:t xml:space="preserve"> </w:t>
      </w:r>
      <w:r w:rsidRPr="00B71087">
        <w:t>Общая сумма субсидии составила 2</w:t>
      </w:r>
      <w:r w:rsidR="00493EE6" w:rsidRPr="00B71087">
        <w:t xml:space="preserve"> </w:t>
      </w:r>
      <w:r w:rsidRPr="00B71087">
        <w:t xml:space="preserve">332,95 тыс. рублей, в </w:t>
      </w:r>
      <w:r w:rsidR="00493EE6" w:rsidRPr="00B71087">
        <w:t xml:space="preserve">том числе на условиях </w:t>
      </w:r>
      <w:proofErr w:type="spellStart"/>
      <w:r w:rsidR="00493EE6" w:rsidRPr="00B71087">
        <w:lastRenderedPageBreak/>
        <w:t>софинанси</w:t>
      </w:r>
      <w:r w:rsidRPr="00B71087">
        <w:t>рования</w:t>
      </w:r>
      <w:proofErr w:type="spellEnd"/>
      <w:r w:rsidRPr="00B71087">
        <w:t xml:space="preserve"> из средств областного бюджета было привлечено 1</w:t>
      </w:r>
      <w:r w:rsidR="00493EE6" w:rsidRPr="00B71087">
        <w:t xml:space="preserve"> </w:t>
      </w:r>
      <w:r w:rsidRPr="00B71087">
        <w:t>633,07 тыс. рублей.</w:t>
      </w:r>
      <w:r>
        <w:t xml:space="preserve"> </w:t>
      </w:r>
    </w:p>
    <w:p w:rsidR="00486144" w:rsidRDefault="002711BB" w:rsidP="00486144">
      <w:pPr>
        <w:widowControl w:val="0"/>
        <w:ind w:firstLine="709"/>
        <w:jc w:val="both"/>
        <w:rPr>
          <w:rFonts w:ascii="Times New Roman CYR" w:hAnsi="Times New Roman CYR"/>
          <w:szCs w:val="20"/>
        </w:rPr>
      </w:pPr>
      <w:r w:rsidRPr="00B71087">
        <w:t xml:space="preserve">В ходе реализации проектов </w:t>
      </w:r>
      <w:r w:rsidR="00486144" w:rsidRPr="00B71087">
        <w:t>предпринимателями планируется создать не менее 16 рабочих мест со среднемесячной заработной платой работников не ниже установленного значения на соответствующий финансовый год в Липецкой области.</w:t>
      </w:r>
    </w:p>
    <w:p w:rsidR="002B10D0" w:rsidRDefault="002B10D0" w:rsidP="002B10D0">
      <w:pPr>
        <w:ind w:firstLine="709"/>
        <w:jc w:val="both"/>
      </w:pPr>
      <w:r w:rsidRPr="00B71087">
        <w:t>Отраслевая направленность поддержанных</w:t>
      </w:r>
      <w:r w:rsidR="000D07E1">
        <w:t xml:space="preserve"> проектов в 2018 году </w:t>
      </w:r>
      <w:r w:rsidRPr="00B71087">
        <w:t>выглядит следующим образом:</w:t>
      </w:r>
      <w:r w:rsidR="00B71087" w:rsidRPr="00B71087">
        <w:t xml:space="preserve"> </w:t>
      </w:r>
      <w:r w:rsidRPr="00B71087">
        <w:t>производство - 7 ед., оказание бытовых услуг - 1 ед.</w:t>
      </w:r>
    </w:p>
    <w:p w:rsidR="002B10D0" w:rsidRDefault="002B10D0" w:rsidP="00A87A51">
      <w:pPr>
        <w:widowControl w:val="0"/>
        <w:tabs>
          <w:tab w:val="left" w:pos="720"/>
        </w:tabs>
        <w:jc w:val="both"/>
      </w:pPr>
      <w:r>
        <w:tab/>
      </w:r>
      <w:r w:rsidRPr="00A87A51">
        <w:t xml:space="preserve">В целях содействия внедрению </w:t>
      </w:r>
      <w:r w:rsidRPr="00A87A51">
        <w:rPr>
          <w:bCs/>
          <w:lang w:eastAsia="en-US"/>
        </w:rPr>
        <w:t>современных технологий в бизнес-процессы,</w:t>
      </w:r>
      <w:r w:rsidRPr="00A87A51">
        <w:rPr>
          <w:b/>
          <w:bCs/>
          <w:lang w:eastAsia="en-US"/>
        </w:rPr>
        <w:t xml:space="preserve"> </w:t>
      </w:r>
      <w:r w:rsidRPr="00A87A51">
        <w:t xml:space="preserve">повышению компетенции индивидуальных предпринимателей и руководителей </w:t>
      </w:r>
      <w:r w:rsidR="00B71087" w:rsidRPr="00A87A51">
        <w:rPr>
          <w:lang w:val="en-US"/>
        </w:rPr>
        <w:t>IT</w:t>
      </w:r>
      <w:r w:rsidRPr="00A87A51">
        <w:t xml:space="preserve"> - комп</w:t>
      </w:r>
      <w:r w:rsidR="00B71087" w:rsidRPr="00A87A51">
        <w:t xml:space="preserve">аний </w:t>
      </w:r>
      <w:r w:rsidRPr="00A87A51">
        <w:t xml:space="preserve">с 2018 года оказывается новый вид субсидии – на </w:t>
      </w:r>
      <w:r w:rsidRPr="00A87A51">
        <w:rPr>
          <w:spacing w:val="-4"/>
        </w:rPr>
        <w:t xml:space="preserve">возмещение затрат </w:t>
      </w:r>
      <w:r w:rsidRPr="00A87A51">
        <w:rPr>
          <w:snapToGrid w:val="0"/>
        </w:rPr>
        <w:t>субъектам МСП</w:t>
      </w:r>
      <w:r w:rsidRPr="00A87A51">
        <w:rPr>
          <w:spacing w:val="-4"/>
        </w:rPr>
        <w:t xml:space="preserve"> в связи с получением дополнительного профессионального образования в области информации и связи</w:t>
      </w:r>
      <w:r w:rsidRPr="00A87A51">
        <w:t xml:space="preserve"> в размере до 100,0 тыс. рублей на одного получателя. В отчетном периоде субсидией воспользовалась компания, прошедшая </w:t>
      </w:r>
      <w:proofErr w:type="gramStart"/>
      <w:r w:rsidRPr="00A87A51">
        <w:t>обучение по направлению</w:t>
      </w:r>
      <w:proofErr w:type="gramEnd"/>
      <w:r w:rsidRPr="00A87A51">
        <w:t xml:space="preserve">  «Информационная безопасность».</w:t>
      </w:r>
      <w:r>
        <w:t xml:space="preserve"> </w:t>
      </w:r>
    </w:p>
    <w:p w:rsidR="003214C6" w:rsidRPr="005216A1" w:rsidRDefault="003214C6" w:rsidP="003214C6">
      <w:pPr>
        <w:ind w:firstLine="720"/>
        <w:jc w:val="both"/>
        <w:rPr>
          <w:lang w:eastAsia="en-US"/>
        </w:rPr>
      </w:pPr>
      <w:r w:rsidRPr="00A87A51">
        <w:rPr>
          <w:lang w:eastAsia="en-US"/>
        </w:rPr>
        <w:t>Еще одним видом поддержки малого и среднего</w:t>
      </w:r>
      <w:r w:rsidR="00765E20" w:rsidRPr="00A87A51">
        <w:rPr>
          <w:lang w:eastAsia="en-US"/>
        </w:rPr>
        <w:t xml:space="preserve"> бизнеса является  выполнение на муниципальном уровне требований Федерального закона </w:t>
      </w:r>
      <w:r w:rsidRPr="00A87A51">
        <w:rPr>
          <w:lang w:eastAsia="en-US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5216A1">
        <w:rPr>
          <w:lang w:eastAsia="en-US"/>
        </w:rPr>
        <w:t xml:space="preserve"> </w:t>
      </w:r>
    </w:p>
    <w:p w:rsidR="0022597E" w:rsidRPr="005216A1" w:rsidRDefault="0022597E" w:rsidP="0022597E">
      <w:pPr>
        <w:widowControl w:val="0"/>
        <w:ind w:firstLine="709"/>
        <w:jc w:val="both"/>
      </w:pPr>
      <w:proofErr w:type="gramStart"/>
      <w:r w:rsidRPr="00A87A51">
        <w:t>Общий объем закупок у субъектов малого и среднего бизнеса города Липецка за 201</w:t>
      </w:r>
      <w:r w:rsidR="00267B79" w:rsidRPr="00A87A51">
        <w:t>8</w:t>
      </w:r>
      <w:r w:rsidRPr="00A87A51">
        <w:t xml:space="preserve"> год составил </w:t>
      </w:r>
      <w:r w:rsidR="0027294E" w:rsidRPr="00A87A51">
        <w:t>1</w:t>
      </w:r>
      <w:r w:rsidR="00E25EF9" w:rsidRPr="00A87A51">
        <w:t xml:space="preserve"> </w:t>
      </w:r>
      <w:r w:rsidR="0027294E" w:rsidRPr="00A87A51">
        <w:t>352,2</w:t>
      </w:r>
      <w:r w:rsidRPr="00A87A51">
        <w:t xml:space="preserve"> </w:t>
      </w:r>
      <w:r w:rsidR="0027294E" w:rsidRPr="00A87A51">
        <w:t>млн</w:t>
      </w:r>
      <w:r w:rsidRPr="00A87A51">
        <w:t xml:space="preserve">. рублей или </w:t>
      </w:r>
      <w:r w:rsidR="0027294E" w:rsidRPr="00A87A51">
        <w:t>32</w:t>
      </w:r>
      <w:r w:rsidRPr="00A87A51">
        <w:t xml:space="preserve">% от </w:t>
      </w:r>
      <w:r w:rsidR="007C7869" w:rsidRPr="00A87A51">
        <w:t xml:space="preserve">общего объема конкурентных закупок </w:t>
      </w:r>
      <w:r w:rsidRPr="00A87A51">
        <w:t xml:space="preserve">(Федеральный закон № 44-ФЗ обязывает осуществлять государственные закупки у субъектов малого и среднего бизнеса в объеме не менее 15% от совокупного годового объема закупок), что </w:t>
      </w:r>
      <w:r w:rsidR="006F5C17" w:rsidRPr="00A87A51">
        <w:t xml:space="preserve">в </w:t>
      </w:r>
      <w:r w:rsidR="007C7869" w:rsidRPr="00A87A51">
        <w:t>1,5</w:t>
      </w:r>
      <w:r w:rsidR="006F5C17" w:rsidRPr="00A87A51">
        <w:t xml:space="preserve"> раза больше</w:t>
      </w:r>
      <w:r w:rsidRPr="00A87A51">
        <w:t xml:space="preserve"> </w:t>
      </w:r>
      <w:r w:rsidR="006F5C17" w:rsidRPr="00A87A51">
        <w:t>значения 201</w:t>
      </w:r>
      <w:r w:rsidR="007C7869" w:rsidRPr="00A87A51">
        <w:t>7</w:t>
      </w:r>
      <w:r w:rsidR="00114A1D" w:rsidRPr="00A87A51">
        <w:t xml:space="preserve"> </w:t>
      </w:r>
      <w:r w:rsidR="006F5C17" w:rsidRPr="00A87A51">
        <w:t>года</w:t>
      </w:r>
      <w:r w:rsidRPr="00A87A51">
        <w:t xml:space="preserve"> (201</w:t>
      </w:r>
      <w:r w:rsidR="00114A1D" w:rsidRPr="00A87A51">
        <w:t>7</w:t>
      </w:r>
      <w:r w:rsidR="00E25EF9" w:rsidRPr="00A87A51">
        <w:t xml:space="preserve"> год</w:t>
      </w:r>
      <w:r w:rsidRPr="00A87A51">
        <w:t xml:space="preserve"> </w:t>
      </w:r>
      <w:r w:rsidR="00E25EF9" w:rsidRPr="00A87A51">
        <w:t>-</w:t>
      </w:r>
      <w:r w:rsidRPr="00A87A51">
        <w:t xml:space="preserve"> </w:t>
      </w:r>
      <w:r w:rsidR="00114A1D" w:rsidRPr="00A87A51">
        <w:t>910,3</w:t>
      </w:r>
      <w:proofErr w:type="gramEnd"/>
      <w:r w:rsidRPr="00A87A51">
        <w:t xml:space="preserve"> </w:t>
      </w:r>
      <w:r w:rsidR="00114A1D" w:rsidRPr="00A87A51">
        <w:t>млн</w:t>
      </w:r>
      <w:r w:rsidRPr="00A87A51">
        <w:t xml:space="preserve">. рублей или </w:t>
      </w:r>
      <w:r w:rsidR="00114A1D" w:rsidRPr="00A87A51">
        <w:t>28</w:t>
      </w:r>
      <w:r w:rsidRPr="00A87A51">
        <w:t>% от общей стоимости).</w:t>
      </w:r>
    </w:p>
    <w:p w:rsidR="003214C6" w:rsidRPr="00A87A51" w:rsidRDefault="003214C6" w:rsidP="003214C6">
      <w:pPr>
        <w:ind w:firstLine="709"/>
        <w:jc w:val="both"/>
      </w:pPr>
      <w:r w:rsidRPr="00A87A51">
        <w:t>В целях пополнения доходной части бюджета города Липецка, проводилась работа по привлечению индивидуальных предпринимателей к применению патентной системы налогообложения (далее – ПСН):</w:t>
      </w:r>
    </w:p>
    <w:p w:rsidR="00AE3B8E" w:rsidRPr="0092548F" w:rsidRDefault="00AE3B8E" w:rsidP="00AE3B8E">
      <w:pPr>
        <w:ind w:firstLine="709"/>
        <w:jc w:val="both"/>
      </w:pPr>
      <w:r w:rsidRPr="00A87A51">
        <w:t xml:space="preserve">- </w:t>
      </w:r>
      <w:r w:rsidR="00E25EF9" w:rsidRPr="00A87A51">
        <w:t xml:space="preserve">информация о ПСН размещена </w:t>
      </w:r>
      <w:r w:rsidRPr="00A87A51">
        <w:t>на портале поддержки МСП города Липецка (</w:t>
      </w:r>
      <w:hyperlink r:id="rId11" w:history="1">
        <w:r w:rsidRPr="0092548F">
          <w:rPr>
            <w:rStyle w:val="a5"/>
            <w:color w:val="auto"/>
            <w:u w:val="none"/>
          </w:rPr>
          <w:t>www.msp-city48.ru</w:t>
        </w:r>
      </w:hyperlink>
      <w:r w:rsidRPr="0092548F">
        <w:t>) с переходом на официальный сайт Федеральной налоговой службы (</w:t>
      </w:r>
      <w:hyperlink r:id="rId12" w:history="1">
        <w:r w:rsidRPr="0092548F">
          <w:rPr>
            <w:rStyle w:val="a5"/>
            <w:color w:val="auto"/>
            <w:u w:val="none"/>
          </w:rPr>
          <w:t>www.nalog.ru</w:t>
        </w:r>
      </w:hyperlink>
      <w:r w:rsidRPr="0092548F">
        <w:t>);</w:t>
      </w:r>
    </w:p>
    <w:p w:rsidR="00AE3B8E" w:rsidRPr="00A87A51" w:rsidRDefault="00AE3B8E" w:rsidP="00AE3B8E">
      <w:pPr>
        <w:ind w:firstLine="709"/>
        <w:jc w:val="both"/>
      </w:pPr>
      <w:r w:rsidRPr="00A87A51">
        <w:t>- организована трансляция информационного ролика о преимуществах применения ПСН на светодиодных рекламных конструкциях города Липецка;</w:t>
      </w:r>
    </w:p>
    <w:p w:rsidR="00AE3B8E" w:rsidRPr="00A87A51" w:rsidRDefault="00AE3B8E" w:rsidP="00AE3B8E">
      <w:pPr>
        <w:ind w:firstLine="709"/>
        <w:jc w:val="both"/>
      </w:pPr>
      <w:r w:rsidRPr="00A87A51">
        <w:t>- информаци</w:t>
      </w:r>
      <w:r w:rsidR="00E25EF9" w:rsidRPr="00A87A51">
        <w:t>я о ПСН озвучена</w:t>
      </w:r>
      <w:r w:rsidR="001F5CE6">
        <w:t xml:space="preserve"> в </w:t>
      </w:r>
      <w:r w:rsidR="00A87A51" w:rsidRPr="00A87A51">
        <w:t xml:space="preserve">рамках эфиров на </w:t>
      </w:r>
      <w:r w:rsidRPr="00A87A51">
        <w:t xml:space="preserve">телеканале «Липецкое время»; </w:t>
      </w:r>
    </w:p>
    <w:p w:rsidR="00AE3B8E" w:rsidRPr="00A87A51" w:rsidRDefault="00AE3B8E" w:rsidP="00AE3B8E">
      <w:pPr>
        <w:ind w:firstLine="709"/>
        <w:jc w:val="both"/>
      </w:pPr>
      <w:r w:rsidRPr="00A87A51">
        <w:t xml:space="preserve">- </w:t>
      </w:r>
      <w:r w:rsidR="00E25EF9" w:rsidRPr="00A87A51">
        <w:t xml:space="preserve">применение ПСН рассмотрено </w:t>
      </w:r>
      <w:r w:rsidRPr="00A87A51">
        <w:t>на заседаниях комиссии по работе с убыточными предприятиями, обеспечению своевременной выплаты заработной платы и ее легализации. Проинформировано 247 руководителей хозяйствующих субъектов.</w:t>
      </w:r>
    </w:p>
    <w:p w:rsidR="00FC35EC" w:rsidRDefault="00367312" w:rsidP="00B74DA6">
      <w:pPr>
        <w:widowControl w:val="0"/>
        <w:autoSpaceDE w:val="0"/>
        <w:autoSpaceDN w:val="0"/>
        <w:adjustRightInd w:val="0"/>
        <w:ind w:firstLine="709"/>
        <w:jc w:val="both"/>
      </w:pPr>
      <w:r w:rsidRPr="00A87A51">
        <w:t xml:space="preserve">Результатом выполнения </w:t>
      </w:r>
      <w:r w:rsidR="009022FD">
        <w:t xml:space="preserve">вышеперечисленных </w:t>
      </w:r>
      <w:r w:rsidRPr="00A87A51">
        <w:t xml:space="preserve">мероприятий стало увеличение количества индивидуальных предпринимателей, применяющих ПСН </w:t>
      </w:r>
      <w:r w:rsidR="00393779" w:rsidRPr="00A87A51">
        <w:t>на 28,9%</w:t>
      </w:r>
      <w:r w:rsidR="00FA5D74">
        <w:t xml:space="preserve"> (2018 год – 749 чел., 2017 год – 581 чел</w:t>
      </w:r>
      <w:r w:rsidR="00DD6382">
        <w:t>.</w:t>
      </w:r>
      <w:r w:rsidR="00FA5D74">
        <w:t>)</w:t>
      </w:r>
      <w:r w:rsidR="00B74DA6">
        <w:t xml:space="preserve">, увеличение </w:t>
      </w:r>
      <w:r w:rsidR="00DD6382">
        <w:t>поступлени</w:t>
      </w:r>
      <w:r w:rsidR="00B74DA6">
        <w:t xml:space="preserve">й </w:t>
      </w:r>
      <w:r w:rsidR="00DD6382">
        <w:t>денежных сре</w:t>
      </w:r>
      <w:proofErr w:type="gramStart"/>
      <w:r w:rsidR="00DD6382">
        <w:t>дств в б</w:t>
      </w:r>
      <w:proofErr w:type="gramEnd"/>
      <w:r w:rsidR="00DD6382">
        <w:t xml:space="preserve">юджет города Липецка на 10 002,6 тыс. рублей </w:t>
      </w:r>
      <w:r w:rsidR="00B74DA6">
        <w:t>(2018 год -</w:t>
      </w:r>
      <w:r w:rsidR="00DD6382">
        <w:t xml:space="preserve"> 38 594 тыс. рублей или 1</w:t>
      </w:r>
      <w:r w:rsidR="00393779" w:rsidRPr="00A87A51">
        <w:t>35</w:t>
      </w:r>
      <w:r w:rsidR="009670AC" w:rsidRPr="00A87A51">
        <w:t>%</w:t>
      </w:r>
      <w:r w:rsidR="00DD6382">
        <w:t xml:space="preserve"> к 2017 год</w:t>
      </w:r>
      <w:r w:rsidR="00113B63">
        <w:t>у</w:t>
      </w:r>
      <w:r w:rsidR="00B74DA6">
        <w:t>)</w:t>
      </w:r>
      <w:r w:rsidR="009670AC" w:rsidRPr="00A87A51">
        <w:t>.</w:t>
      </w:r>
    </w:p>
    <w:p w:rsidR="00747C83" w:rsidRPr="00747C83" w:rsidRDefault="00747C83" w:rsidP="00747C83">
      <w:pPr>
        <w:widowControl w:val="0"/>
        <w:ind w:firstLine="709"/>
        <w:jc w:val="both"/>
        <w:rPr>
          <w:color w:val="000000"/>
        </w:rPr>
      </w:pPr>
      <w:r w:rsidRPr="00747C83">
        <w:rPr>
          <w:color w:val="000000"/>
        </w:rPr>
        <w:lastRenderedPageBreak/>
        <w:t xml:space="preserve">Реализация мероприятий по поддержке предпринимателей позволит достичь показателя, определенного Указом </w:t>
      </w:r>
      <w:r w:rsidR="00B908AB">
        <w:t>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Pr="00747C83">
        <w:rPr>
          <w:color w:val="000000"/>
        </w:rPr>
        <w:t xml:space="preserve">. В 2019 году количество субъектов </w:t>
      </w:r>
      <w:r w:rsidR="001F5CE6">
        <w:rPr>
          <w:color w:val="000000"/>
        </w:rPr>
        <w:t>МСП</w:t>
      </w:r>
      <w:r w:rsidRPr="00747C83">
        <w:rPr>
          <w:color w:val="000000"/>
        </w:rPr>
        <w:t xml:space="preserve"> должно увеличиться на 10%, к 2024 – на 40%.</w:t>
      </w:r>
    </w:p>
    <w:p w:rsidR="00747C83" w:rsidRDefault="00747C83" w:rsidP="00612769">
      <w:pPr>
        <w:widowControl w:val="0"/>
        <w:autoSpaceDE w:val="0"/>
        <w:autoSpaceDN w:val="0"/>
        <w:adjustRightInd w:val="0"/>
        <w:ind w:firstLine="709"/>
        <w:jc w:val="both"/>
      </w:pPr>
    </w:p>
    <w:p w:rsidR="006D3990" w:rsidRPr="005216A1" w:rsidRDefault="006D3990" w:rsidP="00612769">
      <w:pPr>
        <w:ind w:firstLine="709"/>
        <w:jc w:val="center"/>
        <w:rPr>
          <w:b/>
          <w:i/>
        </w:rPr>
      </w:pPr>
      <w:r w:rsidRPr="005464AA">
        <w:rPr>
          <w:b/>
          <w:i/>
        </w:rPr>
        <w:t>Улучшение инвестиционной привлекательности</w:t>
      </w:r>
    </w:p>
    <w:p w:rsidR="006D3990" w:rsidRPr="005216A1" w:rsidRDefault="006D3990" w:rsidP="00612769">
      <w:pPr>
        <w:ind w:firstLine="709"/>
        <w:jc w:val="both"/>
        <w:rPr>
          <w:i/>
        </w:rPr>
      </w:pPr>
    </w:p>
    <w:p w:rsidR="00BA051B" w:rsidRPr="00BA051B" w:rsidRDefault="006D3990" w:rsidP="00922976">
      <w:pPr>
        <w:ind w:firstLine="709"/>
        <w:jc w:val="both"/>
        <w:rPr>
          <w:color w:val="000000" w:themeColor="text1"/>
        </w:rPr>
      </w:pPr>
      <w:r w:rsidRPr="005464AA">
        <w:t>В 201</w:t>
      </w:r>
      <w:r w:rsidR="00AE7266" w:rsidRPr="005464AA">
        <w:t>8</w:t>
      </w:r>
      <w:r w:rsidRPr="005464AA">
        <w:t xml:space="preserve"> году </w:t>
      </w:r>
      <w:r w:rsidR="009767E4" w:rsidRPr="005464AA">
        <w:t>объем инвестиций в основной капитал крупных и средних организаций составил</w:t>
      </w:r>
      <w:r w:rsidRPr="005464AA">
        <w:t xml:space="preserve"> </w:t>
      </w:r>
      <w:r w:rsidR="00D241D4" w:rsidRPr="005464AA">
        <w:t>36,2</w:t>
      </w:r>
      <w:r w:rsidR="002B227F" w:rsidRPr="005464AA">
        <w:t xml:space="preserve"> млрд. рублей</w:t>
      </w:r>
      <w:r w:rsidR="00FB2453" w:rsidRPr="005464AA">
        <w:t xml:space="preserve"> (за исключением бюджетных средств)</w:t>
      </w:r>
      <w:r w:rsidR="00922976" w:rsidRPr="005464AA">
        <w:t xml:space="preserve"> </w:t>
      </w:r>
      <w:r w:rsidR="00BA051B" w:rsidRPr="005464AA">
        <w:rPr>
          <w:color w:val="000000" w:themeColor="text1"/>
        </w:rPr>
        <w:t>или 12</w:t>
      </w:r>
      <w:r w:rsidR="0033331D" w:rsidRPr="005464AA">
        <w:rPr>
          <w:color w:val="000000" w:themeColor="text1"/>
        </w:rPr>
        <w:t>5</w:t>
      </w:r>
      <w:r w:rsidR="00BA051B" w:rsidRPr="005464AA">
        <w:rPr>
          <w:color w:val="000000" w:themeColor="text1"/>
        </w:rPr>
        <w:t>% к 2017 году.</w:t>
      </w:r>
      <w:r w:rsidR="00BA051B" w:rsidRPr="00BA051B">
        <w:rPr>
          <w:color w:val="000000" w:themeColor="text1"/>
        </w:rPr>
        <w:t xml:space="preserve"> </w:t>
      </w:r>
    </w:p>
    <w:p w:rsidR="003241E7" w:rsidRPr="005216A1" w:rsidRDefault="00255BF1" w:rsidP="00612769">
      <w:pPr>
        <w:ind w:firstLine="709"/>
        <w:jc w:val="both"/>
      </w:pPr>
      <w:r w:rsidRPr="005464AA">
        <w:t xml:space="preserve">В расчете на 1 жителя </w:t>
      </w:r>
      <w:r w:rsidR="00702EBC" w:rsidRPr="005464AA">
        <w:t>данный показатель</w:t>
      </w:r>
      <w:r w:rsidR="003241E7" w:rsidRPr="005464AA">
        <w:t xml:space="preserve"> </w:t>
      </w:r>
      <w:r w:rsidRPr="005464AA">
        <w:t xml:space="preserve">составил </w:t>
      </w:r>
      <w:r w:rsidR="00AE7266" w:rsidRPr="005464AA">
        <w:t>71,1</w:t>
      </w:r>
      <w:r w:rsidRPr="005464AA">
        <w:t xml:space="preserve"> тыс.</w:t>
      </w:r>
      <w:r w:rsidR="00E27FB7" w:rsidRPr="005464AA">
        <w:t xml:space="preserve"> </w:t>
      </w:r>
      <w:r w:rsidR="003241E7" w:rsidRPr="005464AA">
        <w:t>руб</w:t>
      </w:r>
      <w:r w:rsidR="0059084C" w:rsidRPr="005464AA">
        <w:t>лей или 11</w:t>
      </w:r>
      <w:r w:rsidR="0084738F" w:rsidRPr="005464AA">
        <w:t>8,6</w:t>
      </w:r>
      <w:r w:rsidR="0059084C" w:rsidRPr="005464AA">
        <w:t>% к 2017 году.</w:t>
      </w:r>
    </w:p>
    <w:p w:rsidR="00600B9B" w:rsidRPr="007209F1" w:rsidRDefault="00B803EE" w:rsidP="00C441FD">
      <w:pPr>
        <w:ind w:firstLine="709"/>
        <w:jc w:val="both"/>
        <w:rPr>
          <w:color w:val="000000"/>
        </w:rPr>
      </w:pPr>
      <w:r w:rsidRPr="007209F1">
        <w:rPr>
          <w:color w:val="000000"/>
        </w:rPr>
        <w:t>Основной объем инвестиционных вложений в промышленном секторе направлялся на строительство и реконструкцию производственных корпусов, приобретение нового оборудования и современных технологий</w:t>
      </w:r>
      <w:r w:rsidR="00600B9B" w:rsidRPr="007209F1">
        <w:rPr>
          <w:color w:val="000000"/>
        </w:rPr>
        <w:t>.</w:t>
      </w:r>
    </w:p>
    <w:p w:rsidR="00596782" w:rsidRPr="005216A1" w:rsidRDefault="00596782" w:rsidP="00C441FD">
      <w:pPr>
        <w:ind w:firstLine="709"/>
        <w:jc w:val="both"/>
      </w:pPr>
      <w:r w:rsidRPr="007209F1">
        <w:t>Основным источником финансирования инвестиционной деятельности являются собственные средства предприятий. В 201</w:t>
      </w:r>
      <w:r w:rsidR="00D756A3" w:rsidRPr="007209F1">
        <w:t>8</w:t>
      </w:r>
      <w:r w:rsidRPr="007209F1">
        <w:t xml:space="preserve"> году </w:t>
      </w:r>
      <w:r w:rsidR="006F175B" w:rsidRPr="007209F1">
        <w:t xml:space="preserve">они составили </w:t>
      </w:r>
      <w:r w:rsidR="00D756A3" w:rsidRPr="007209F1">
        <w:t>8</w:t>
      </w:r>
      <w:r w:rsidR="0056116C" w:rsidRPr="007209F1">
        <w:t>7,8</w:t>
      </w:r>
      <w:r w:rsidR="003241E7" w:rsidRPr="007209F1">
        <w:t>%</w:t>
      </w:r>
      <w:r w:rsidRPr="007209F1">
        <w:t xml:space="preserve"> (без субъектов малого предпринимательства и объема инвестиций, не наблюдаемых прямыми статистическими методами)</w:t>
      </w:r>
      <w:r w:rsidR="00A16C28" w:rsidRPr="007209F1">
        <w:t>.</w:t>
      </w:r>
      <w:r w:rsidRPr="005216A1">
        <w:t xml:space="preserve"> </w:t>
      </w:r>
    </w:p>
    <w:p w:rsidR="00C441FD" w:rsidRPr="005216A1" w:rsidRDefault="00C441FD" w:rsidP="00C441FD">
      <w:pPr>
        <w:ind w:firstLine="709"/>
        <w:jc w:val="both"/>
        <w:rPr>
          <w:color w:val="000000"/>
        </w:rPr>
      </w:pPr>
      <w:r w:rsidRPr="007209F1">
        <w:rPr>
          <w:color w:val="000000"/>
        </w:rPr>
        <w:t>В течение 201</w:t>
      </w:r>
      <w:r w:rsidR="00C945F2" w:rsidRPr="007209F1">
        <w:rPr>
          <w:color w:val="000000"/>
        </w:rPr>
        <w:t>8</w:t>
      </w:r>
      <w:r w:rsidRPr="007209F1">
        <w:rPr>
          <w:color w:val="000000"/>
        </w:rPr>
        <w:t xml:space="preserve"> года в промышленном комплексе продолжалась работа по реализации инвестиционных проектов, модернизации производства, вводу новых мощностей.</w:t>
      </w:r>
    </w:p>
    <w:p w:rsidR="00600B9B" w:rsidRPr="007209F1" w:rsidRDefault="00600B9B" w:rsidP="00600B9B">
      <w:pPr>
        <w:widowControl w:val="0"/>
        <w:ind w:firstLine="709"/>
        <w:jc w:val="both"/>
        <w:rPr>
          <w:color w:val="000000"/>
        </w:rPr>
      </w:pPr>
      <w:r w:rsidRPr="007209F1">
        <w:rPr>
          <w:color w:val="000000"/>
        </w:rPr>
        <w:t>Так, на ПАО «НЛМК» начат проект по реконструкции 6-й доменной печи с объемом инвестиций 7,8 млрд. рублей в 2018 году. После окончания проекта в 2019 году производство чугуна на этой печи будет увеличено на 8%.</w:t>
      </w:r>
    </w:p>
    <w:p w:rsidR="00600B9B" w:rsidRDefault="00600B9B" w:rsidP="00600B9B">
      <w:pPr>
        <w:ind w:firstLine="709"/>
        <w:jc w:val="both"/>
        <w:rPr>
          <w:color w:val="000000"/>
        </w:rPr>
      </w:pPr>
      <w:r w:rsidRPr="007209F1">
        <w:rPr>
          <w:color w:val="000000"/>
        </w:rPr>
        <w:t>Произведена реконструкция цеха улавливания коксохи</w:t>
      </w:r>
      <w:r w:rsidR="00AA43EF" w:rsidRPr="007209F1">
        <w:rPr>
          <w:color w:val="000000"/>
        </w:rPr>
        <w:t>ми</w:t>
      </w:r>
      <w:r w:rsidRPr="007209F1">
        <w:rPr>
          <w:color w:val="000000"/>
        </w:rPr>
        <w:t>ческих продуктов с объединением потоков коксового газа КБ №</w:t>
      </w:r>
      <w:r w:rsidR="007209F1" w:rsidRPr="007209F1">
        <w:rPr>
          <w:color w:val="000000"/>
        </w:rPr>
        <w:t xml:space="preserve"> </w:t>
      </w:r>
      <w:r w:rsidRPr="007209F1">
        <w:rPr>
          <w:color w:val="000000"/>
        </w:rPr>
        <w:t>1,2,5,6 (объем инвестиций в 2018 году – 618 млн. рублей) и строительство отделения по производству металлургических брикетов производительностью 700 тыс. тонн в год (объем инвестиций в 2018 году – 1 036 млн. рублей).</w:t>
      </w:r>
    </w:p>
    <w:p w:rsidR="00600B9B" w:rsidRDefault="00600B9B" w:rsidP="00600B9B">
      <w:pPr>
        <w:ind w:firstLine="709"/>
        <w:jc w:val="both"/>
        <w:rPr>
          <w:color w:val="000000"/>
        </w:rPr>
      </w:pPr>
      <w:r w:rsidRPr="007209F1">
        <w:rPr>
          <w:color w:val="000000"/>
        </w:rPr>
        <w:t>Инвестиц</w:t>
      </w:r>
      <w:proofErr w:type="gramStart"/>
      <w:r w:rsidRPr="007209F1">
        <w:rPr>
          <w:color w:val="000000"/>
        </w:rPr>
        <w:t>ии ООО</w:t>
      </w:r>
      <w:proofErr w:type="gramEnd"/>
      <w:r w:rsidRPr="007209F1">
        <w:rPr>
          <w:color w:val="000000"/>
        </w:rPr>
        <w:t xml:space="preserve"> «ЛТК «Свободный Сокол» в объеме 772,1 млн. рублей были направлены на строительство производственного комплекса производства и выкуп оборудования, ООО «</w:t>
      </w:r>
      <w:proofErr w:type="spellStart"/>
      <w:r w:rsidRPr="007209F1">
        <w:rPr>
          <w:color w:val="000000"/>
        </w:rPr>
        <w:t>Липецкпиво</w:t>
      </w:r>
      <w:proofErr w:type="spellEnd"/>
      <w:r w:rsidRPr="007209F1">
        <w:rPr>
          <w:color w:val="000000"/>
        </w:rPr>
        <w:t>» в объеме 50,4 млн. рублей – на реконструкцию производства и приобретение оборудования.</w:t>
      </w:r>
    </w:p>
    <w:p w:rsidR="00FD7681" w:rsidRDefault="00B803EE" w:rsidP="00FD7681">
      <w:pPr>
        <w:ind w:firstLine="709"/>
        <w:jc w:val="both"/>
      </w:pPr>
      <w:r w:rsidRPr="007148DD">
        <w:t>Объем бюджетных инвестиций в основной капитал (без субъектов малого предпринимательства и объема инвестиций, не наблюдаемых прямыми статистическими методами) за 201</w:t>
      </w:r>
      <w:r w:rsidR="00FD7681" w:rsidRPr="007148DD">
        <w:t>8</w:t>
      </w:r>
      <w:r w:rsidRPr="007148DD">
        <w:t xml:space="preserve"> год составил </w:t>
      </w:r>
      <w:r w:rsidR="00FD7681" w:rsidRPr="007148DD">
        <w:t xml:space="preserve">4,0 млрд. рублей, что на </w:t>
      </w:r>
      <w:r w:rsidR="0084738F" w:rsidRPr="007148DD">
        <w:t>41,4</w:t>
      </w:r>
      <w:r w:rsidR="00FD7681" w:rsidRPr="007148DD">
        <w:t>% больше уровня 2017 года.</w:t>
      </w:r>
    </w:p>
    <w:p w:rsidR="001F5CE6" w:rsidRDefault="003B7CC8" w:rsidP="003B7CC8">
      <w:pPr>
        <w:ind w:firstLine="709"/>
        <w:jc w:val="both"/>
        <w:rPr>
          <w:color w:val="000000"/>
        </w:rPr>
      </w:pPr>
      <w:r w:rsidRPr="007148DD">
        <w:rPr>
          <w:color w:val="000000"/>
        </w:rPr>
        <w:t>Утвержден перечень из 11 объектов, в отношении которых планируется заключение концессионных соглашений в 2019 году, и опубликован на официальном сайте Российской Федерации для размещения информации о проведении торгов в сети «Интернет».</w:t>
      </w:r>
      <w:r w:rsidR="001F5CE6">
        <w:rPr>
          <w:color w:val="000000"/>
        </w:rPr>
        <w:t xml:space="preserve">                                                                               </w:t>
      </w:r>
    </w:p>
    <w:p w:rsidR="001F5CE6" w:rsidRDefault="003B7CC8" w:rsidP="003B7CC8">
      <w:pPr>
        <w:ind w:firstLine="709"/>
        <w:jc w:val="both"/>
      </w:pPr>
      <w:r w:rsidRPr="007148DD">
        <w:t xml:space="preserve">В направлении развития </w:t>
      </w:r>
      <w:proofErr w:type="spellStart"/>
      <w:r w:rsidRPr="007148DD">
        <w:t>муниципально</w:t>
      </w:r>
      <w:proofErr w:type="spellEnd"/>
      <w:r w:rsidR="001F5CE6">
        <w:t xml:space="preserve"> </w:t>
      </w:r>
      <w:proofErr w:type="gramStart"/>
      <w:r w:rsidRPr="007148DD">
        <w:t>-ч</w:t>
      </w:r>
      <w:proofErr w:type="gramEnd"/>
      <w:r w:rsidRPr="007148DD">
        <w:t xml:space="preserve">астного партнерства и заключения </w:t>
      </w:r>
    </w:p>
    <w:p w:rsidR="003B7CC8" w:rsidRPr="007148DD" w:rsidRDefault="003B7CC8" w:rsidP="001F5CE6">
      <w:pPr>
        <w:jc w:val="both"/>
        <w:rPr>
          <w:color w:val="000000"/>
        </w:rPr>
      </w:pPr>
      <w:r w:rsidRPr="007148DD">
        <w:lastRenderedPageBreak/>
        <w:t>концессионных соглашений администрацией города Липецка реализу</w:t>
      </w:r>
      <w:r w:rsidR="007148DD" w:rsidRPr="007148DD">
        <w:t>ю</w:t>
      </w:r>
      <w:r w:rsidRPr="007148DD">
        <w:t xml:space="preserve">тся 3 концессионных соглашения: </w:t>
      </w:r>
    </w:p>
    <w:p w:rsidR="003B7CC8" w:rsidRPr="007148DD" w:rsidRDefault="003B7CC8" w:rsidP="003B7CC8">
      <w:pPr>
        <w:ind w:firstLine="709"/>
        <w:jc w:val="both"/>
      </w:pPr>
      <w:r w:rsidRPr="007148DD">
        <w:t>- «Создание и организация объекта социально-культурного значения: танцевальной студии для обучения танцам детей и взрослых, расположенного по адресу: г. Липецк, ул. Космонавтов,</w:t>
      </w:r>
      <w:r w:rsidR="007148DD" w:rsidRPr="007148DD">
        <w:t xml:space="preserve"> д. 20/3» с объемом инвестиций </w:t>
      </w:r>
      <w:r w:rsidRPr="007148DD">
        <w:t>в размере 12,6 млн. рублей;</w:t>
      </w:r>
    </w:p>
    <w:p w:rsidR="003B7CC8" w:rsidRPr="007148DD" w:rsidRDefault="003B7CC8" w:rsidP="003B7CC8">
      <w:pPr>
        <w:ind w:firstLine="709"/>
        <w:jc w:val="both"/>
      </w:pPr>
      <w:r w:rsidRPr="007148DD">
        <w:t>- «Создание полигона для захоронения твердых бытовых отходов (IV очередь строительства)» с объемом инвестиций 8,3 млн. рублей;</w:t>
      </w:r>
    </w:p>
    <w:p w:rsidR="003B7CC8" w:rsidRDefault="003B7CC8" w:rsidP="003B7CC8">
      <w:pPr>
        <w:ind w:firstLine="709"/>
        <w:jc w:val="both"/>
      </w:pPr>
      <w:proofErr w:type="gramStart"/>
      <w:r w:rsidRPr="007148DD">
        <w:t>- «Реконструкция здания Бани, расположенного по адресу: г. Липецк, ул. Ударников, д. 12а» с объемом инвестиций 7,2 млн. рублей.</w:t>
      </w:r>
      <w:proofErr w:type="gramEnd"/>
    </w:p>
    <w:p w:rsidR="007C3F5A" w:rsidRDefault="002A0B1E" w:rsidP="007C3F5A">
      <w:pPr>
        <w:widowControl w:val="0"/>
        <w:ind w:firstLine="708"/>
        <w:jc w:val="both"/>
        <w:rPr>
          <w:snapToGrid w:val="0"/>
        </w:rPr>
      </w:pPr>
      <w:r w:rsidRPr="007148DD">
        <w:rPr>
          <w:snapToGrid w:val="0"/>
        </w:rPr>
        <w:t>П</w:t>
      </w:r>
      <w:r w:rsidR="007C3F5A" w:rsidRPr="007148DD">
        <w:rPr>
          <w:snapToGrid w:val="0"/>
        </w:rPr>
        <w:t>родолж</w:t>
      </w:r>
      <w:r w:rsidRPr="007148DD">
        <w:rPr>
          <w:snapToGrid w:val="0"/>
        </w:rPr>
        <w:t>ается</w:t>
      </w:r>
      <w:r w:rsidR="007C3F5A" w:rsidRPr="007148DD">
        <w:rPr>
          <w:snapToGrid w:val="0"/>
        </w:rPr>
        <w:t xml:space="preserve"> деятельность по реализации следующих крупных инвестиционных проектов:</w:t>
      </w:r>
    </w:p>
    <w:p w:rsidR="007C3F5A" w:rsidRPr="00714114" w:rsidRDefault="007C3F5A" w:rsidP="007C3F5A">
      <w:pPr>
        <w:widowControl w:val="0"/>
        <w:ind w:firstLine="708"/>
        <w:jc w:val="both"/>
        <w:rPr>
          <w:snapToGrid w:val="0"/>
        </w:rPr>
      </w:pPr>
      <w:r w:rsidRPr="00714114">
        <w:rPr>
          <w:snapToGrid w:val="0"/>
        </w:rPr>
        <w:t>- создание спортивного центра для занятия детей и взрослых спортом, включая крытый манеж с тремя игровыми залами для мини-футбола, волейбола и баскетбола, а также открытую летнюю площадку для мини-футбола с искусственным газоном;</w:t>
      </w:r>
    </w:p>
    <w:p w:rsidR="007C3F5A" w:rsidRPr="00714114" w:rsidRDefault="007C3F5A" w:rsidP="007C3F5A">
      <w:pPr>
        <w:widowControl w:val="0"/>
        <w:ind w:firstLine="708"/>
        <w:jc w:val="both"/>
        <w:rPr>
          <w:snapToGrid w:val="0"/>
        </w:rPr>
      </w:pPr>
      <w:r w:rsidRPr="00714114">
        <w:rPr>
          <w:snapToGrid w:val="0"/>
        </w:rPr>
        <w:t>- создание крытого футбольного манежа с искусственным газоном;</w:t>
      </w:r>
    </w:p>
    <w:p w:rsidR="007C3F5A" w:rsidRPr="00714114" w:rsidRDefault="007C3F5A" w:rsidP="007C3F5A">
      <w:pPr>
        <w:widowControl w:val="0"/>
        <w:ind w:firstLine="708"/>
        <w:jc w:val="both"/>
        <w:rPr>
          <w:snapToGrid w:val="0"/>
        </w:rPr>
      </w:pPr>
      <w:r w:rsidRPr="00714114">
        <w:rPr>
          <w:snapToGrid w:val="0"/>
        </w:rPr>
        <w:t xml:space="preserve">- реконструкция здания бани по ул. </w:t>
      </w:r>
      <w:proofErr w:type="spellStart"/>
      <w:r w:rsidRPr="00714114">
        <w:rPr>
          <w:snapToGrid w:val="0"/>
        </w:rPr>
        <w:t>М.Рыбалко</w:t>
      </w:r>
      <w:proofErr w:type="spellEnd"/>
      <w:r w:rsidRPr="00714114">
        <w:rPr>
          <w:snapToGrid w:val="0"/>
        </w:rPr>
        <w:t xml:space="preserve">, ул. </w:t>
      </w:r>
      <w:proofErr w:type="spellStart"/>
      <w:r w:rsidRPr="00714114">
        <w:rPr>
          <w:snapToGrid w:val="0"/>
        </w:rPr>
        <w:t>Неделина</w:t>
      </w:r>
      <w:proofErr w:type="spellEnd"/>
      <w:r w:rsidRPr="00714114">
        <w:rPr>
          <w:snapToGrid w:val="0"/>
        </w:rPr>
        <w:t xml:space="preserve"> и ул. 40 лет Октября;</w:t>
      </w:r>
    </w:p>
    <w:p w:rsidR="007C3F5A" w:rsidRPr="00714114" w:rsidRDefault="007C3F5A" w:rsidP="007C3F5A">
      <w:pPr>
        <w:widowControl w:val="0"/>
        <w:ind w:firstLine="708"/>
        <w:jc w:val="both"/>
        <w:rPr>
          <w:snapToGrid w:val="0"/>
        </w:rPr>
      </w:pPr>
      <w:r w:rsidRPr="00714114">
        <w:rPr>
          <w:snapToGrid w:val="0"/>
        </w:rPr>
        <w:t>- реконструкция действующего катка и строительство новой ледовой арены на территории пос. Сырский рудник по ул. Минской;</w:t>
      </w:r>
    </w:p>
    <w:p w:rsidR="007C3F5A" w:rsidRDefault="007C3F5A" w:rsidP="007C3F5A">
      <w:pPr>
        <w:widowControl w:val="0"/>
        <w:ind w:firstLine="708"/>
        <w:jc w:val="both"/>
        <w:rPr>
          <w:snapToGrid w:val="0"/>
        </w:rPr>
      </w:pPr>
      <w:r w:rsidRPr="00714114">
        <w:rPr>
          <w:snapToGrid w:val="0"/>
        </w:rPr>
        <w:t>- создание комплекса по переработке и утилизации илового осадка на станц</w:t>
      </w:r>
      <w:proofErr w:type="gramStart"/>
      <w:r w:rsidRPr="00714114">
        <w:rPr>
          <w:snapToGrid w:val="0"/>
        </w:rPr>
        <w:t>ии аэ</w:t>
      </w:r>
      <w:proofErr w:type="gramEnd"/>
      <w:r w:rsidRPr="00714114">
        <w:rPr>
          <w:snapToGrid w:val="0"/>
        </w:rPr>
        <w:t>рации города Липецка (МУП «</w:t>
      </w:r>
      <w:proofErr w:type="spellStart"/>
      <w:r w:rsidRPr="00714114">
        <w:rPr>
          <w:snapToGrid w:val="0"/>
        </w:rPr>
        <w:t>ЛиСА</w:t>
      </w:r>
      <w:proofErr w:type="spellEnd"/>
      <w:r w:rsidRPr="00714114">
        <w:rPr>
          <w:snapToGrid w:val="0"/>
        </w:rPr>
        <w:t>»).</w:t>
      </w:r>
    </w:p>
    <w:p w:rsidR="00543E3A" w:rsidRDefault="00543E3A" w:rsidP="00543E3A">
      <w:pPr>
        <w:ind w:firstLine="709"/>
        <w:jc w:val="both"/>
      </w:pPr>
      <w:r w:rsidRPr="00714114">
        <w:t>На 2019 год администрацией города Липецка утвержден План создания объектов необходимой для инвесторов инфраструктуры города Липецка (далее – План), в который включено 23 объекта, объем инвестиционных вложений на создание и реконструкцию составляет 5 199,</w:t>
      </w:r>
      <w:r w:rsidR="00AD55F6" w:rsidRPr="00714114">
        <w:t>1</w:t>
      </w:r>
      <w:r w:rsidRPr="00714114">
        <w:t>2 млн. рублей.</w:t>
      </w:r>
    </w:p>
    <w:p w:rsidR="00AD55F6" w:rsidRPr="000B49C6" w:rsidRDefault="00AD55F6" w:rsidP="00AD55F6">
      <w:pPr>
        <w:widowControl w:val="0"/>
        <w:ind w:firstLine="709"/>
        <w:jc w:val="both"/>
        <w:rPr>
          <w:snapToGrid w:val="0"/>
        </w:rPr>
      </w:pPr>
      <w:r w:rsidRPr="00714114">
        <w:rPr>
          <w:snapToGrid w:val="0"/>
        </w:rPr>
        <w:t xml:space="preserve">Строительство и реконструкция </w:t>
      </w:r>
      <w:r w:rsidR="00680314">
        <w:rPr>
          <w:snapToGrid w:val="0"/>
        </w:rPr>
        <w:t xml:space="preserve">вышеуказанных </w:t>
      </w:r>
      <w:r w:rsidRPr="00714114">
        <w:rPr>
          <w:snapToGrid w:val="0"/>
        </w:rPr>
        <w:t>объектов, указанных в Плане, поможет решить проблемы мобильности населения, качества оказания социальных услуг, удовлетворенности жителей города социальной инфраструктурой и качеством предоставления услуг в сфере ЖКХ.</w:t>
      </w:r>
    </w:p>
    <w:p w:rsidR="00560CB5" w:rsidRDefault="00E15959" w:rsidP="00560CB5">
      <w:pPr>
        <w:ind w:firstLine="709"/>
        <w:jc w:val="both"/>
      </w:pPr>
      <w:r w:rsidRPr="00714114">
        <w:t xml:space="preserve">Данный </w:t>
      </w:r>
      <w:r w:rsidR="00560CB5" w:rsidRPr="00714114">
        <w:t>План позволит хозяйствующим субъектам города принимать взвешенные инвестиционные решения об участии в реализации инфраструктурных проектов, учитывая существующие риски.</w:t>
      </w:r>
      <w:r w:rsidR="00560CB5">
        <w:t xml:space="preserve">   </w:t>
      </w:r>
    </w:p>
    <w:p w:rsidR="009027A0" w:rsidRDefault="009027A0" w:rsidP="009027A0">
      <w:pPr>
        <w:widowControl w:val="0"/>
        <w:ind w:firstLine="708"/>
        <w:jc w:val="both"/>
        <w:rPr>
          <w:snapToGrid w:val="0"/>
        </w:rPr>
      </w:pPr>
      <w:r w:rsidRPr="00714114">
        <w:rPr>
          <w:snapToGrid w:val="0"/>
        </w:rPr>
        <w:t>Для удобства работы предпринимателей и потенциальных инвесторов разработан современный онлайн сервис «Инвестиционная карта города Липецка»</w:t>
      </w:r>
      <w:r w:rsidR="00A22437" w:rsidRPr="00714114">
        <w:rPr>
          <w:snapToGrid w:val="0"/>
        </w:rPr>
        <w:t>.</w:t>
      </w:r>
      <w:r w:rsidRPr="00714114">
        <w:rPr>
          <w:snapToGrid w:val="0"/>
        </w:rPr>
        <w:t xml:space="preserve"> </w:t>
      </w:r>
    </w:p>
    <w:p w:rsidR="00146FA2" w:rsidRPr="00714114" w:rsidRDefault="00146FA2" w:rsidP="00146FA2">
      <w:pPr>
        <w:pStyle w:val="a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14114">
        <w:rPr>
          <w:sz w:val="28"/>
          <w:szCs w:val="28"/>
        </w:rPr>
        <w:t>Для улучшения качества ведения предпринимательской деятельности на территории города с 2010 года действует общественный Совет по поддержке, развитию МСП и улучшению инвестиционного климата в городе Липецке (далее - общественный Совет). В 2018 году проведено 3 заседания общественного Совета, на котором рассмотрены наиболее актуальные темы:</w:t>
      </w:r>
    </w:p>
    <w:p w:rsidR="00146FA2" w:rsidRPr="00714114" w:rsidRDefault="00146FA2" w:rsidP="00146FA2">
      <w:pPr>
        <w:widowControl w:val="0"/>
        <w:ind w:firstLine="709"/>
        <w:jc w:val="both"/>
      </w:pPr>
      <w:r w:rsidRPr="00714114">
        <w:t>- об онлайн сервисе «Инвестиционная карта города Липецка», как наглядном представлении инвестиционных возможностей города Липецка;</w:t>
      </w:r>
    </w:p>
    <w:p w:rsidR="00146FA2" w:rsidRPr="00714114" w:rsidRDefault="00146FA2" w:rsidP="00146FA2">
      <w:pPr>
        <w:widowControl w:val="0"/>
        <w:ind w:firstLine="709"/>
        <w:jc w:val="both"/>
        <w:rPr>
          <w:snapToGrid w:val="0"/>
        </w:rPr>
      </w:pPr>
      <w:r w:rsidRPr="00714114">
        <w:t xml:space="preserve">- </w:t>
      </w:r>
      <w:r w:rsidRPr="00714114">
        <w:rPr>
          <w:snapToGrid w:val="0"/>
        </w:rPr>
        <w:t>об объектах инфраструктуры, необходимых для инвесторов в 2018 году;</w:t>
      </w:r>
    </w:p>
    <w:p w:rsidR="00146FA2" w:rsidRPr="00714114" w:rsidRDefault="00146FA2" w:rsidP="00146FA2">
      <w:pPr>
        <w:widowControl w:val="0"/>
        <w:ind w:firstLine="708"/>
        <w:jc w:val="both"/>
      </w:pPr>
      <w:r w:rsidRPr="00714114">
        <w:t xml:space="preserve">- о ходе реализации Плана мероприятий («дорожная карта») по содействию </w:t>
      </w:r>
      <w:r w:rsidRPr="00714114">
        <w:lastRenderedPageBreak/>
        <w:t>развитию конкуренции в городе Липецке на 2018-2020 годы;</w:t>
      </w:r>
    </w:p>
    <w:p w:rsidR="00146FA2" w:rsidRPr="00714114" w:rsidRDefault="00146FA2" w:rsidP="00146FA2">
      <w:pPr>
        <w:widowControl w:val="0"/>
        <w:ind w:firstLine="708"/>
        <w:jc w:val="both"/>
      </w:pPr>
      <w:r w:rsidRPr="00714114">
        <w:t>- о совершенствовании системы оценки регулирующего воздействия муниципальных нормативных правовых актов;</w:t>
      </w:r>
    </w:p>
    <w:p w:rsidR="00146FA2" w:rsidRPr="00714114" w:rsidRDefault="00146FA2" w:rsidP="00146FA2">
      <w:pPr>
        <w:widowControl w:val="0"/>
        <w:ind w:firstLine="708"/>
        <w:jc w:val="both"/>
      </w:pPr>
      <w:r w:rsidRPr="00714114">
        <w:t>- о перспективах развития туризма на территории города Липецка;</w:t>
      </w:r>
    </w:p>
    <w:p w:rsidR="00146FA2" w:rsidRPr="00714114" w:rsidRDefault="00146FA2" w:rsidP="00146FA2">
      <w:pPr>
        <w:widowControl w:val="0"/>
        <w:ind w:firstLine="709"/>
        <w:jc w:val="both"/>
      </w:pPr>
      <w:r w:rsidRPr="00714114">
        <w:t>- об инвестиционном послании главы города Липецка на 2019 год.</w:t>
      </w:r>
    </w:p>
    <w:p w:rsidR="00A22437" w:rsidRDefault="00A22437" w:rsidP="00A22437">
      <w:pPr>
        <w:ind w:firstLine="709"/>
        <w:jc w:val="both"/>
      </w:pPr>
      <w:r w:rsidRPr="00714114">
        <w:t>На постоянной основе ведется работа по наполнению и актуализации инвестиционного паспорта города Липецка</w:t>
      </w:r>
      <w:r w:rsidR="00714114">
        <w:t xml:space="preserve"> </w:t>
      </w:r>
      <w:r w:rsidR="009561EB" w:rsidRPr="00714114">
        <w:t>и</w:t>
      </w:r>
      <w:r w:rsidRPr="00714114">
        <w:t>нформаци</w:t>
      </w:r>
      <w:r w:rsidR="00714114">
        <w:t>ей</w:t>
      </w:r>
      <w:r w:rsidRPr="00714114">
        <w:t xml:space="preserve"> о социально-экономическом развитии, инвестиционной привлекательности города, системе мер поддержки для инвесторов.</w:t>
      </w:r>
      <w:r>
        <w:t xml:space="preserve"> </w:t>
      </w:r>
    </w:p>
    <w:p w:rsidR="002A7C91" w:rsidRDefault="00656330" w:rsidP="004A5F10">
      <w:pPr>
        <w:widowControl w:val="0"/>
        <w:ind w:firstLine="709"/>
        <w:jc w:val="both"/>
      </w:pPr>
      <w:r w:rsidRPr="00714114">
        <w:t>В 2018 году разработана Концепция создания «Умного города», в которой определен комплексный подход к внедрению «умных» технологий в различных сферах городского хозяйства с учетом особенностей и целей развития муниципального образования.</w:t>
      </w:r>
      <w:r w:rsidR="004A5F10" w:rsidRPr="00714114">
        <w:t xml:space="preserve"> С</w:t>
      </w:r>
      <w:r w:rsidRPr="00714114">
        <w:t>озданы рабочие группы по отдельным направлениям развития городского хозяйства, в состав которых вошли представители различных уровней власти, общественности, научного сообщества и компаний, осуществляющих деятельность в сфере IT-технологий. Прове</w:t>
      </w:r>
      <w:r w:rsidR="002A7C91" w:rsidRPr="00714114">
        <w:t>дено 6 заседаний рабочих групп.</w:t>
      </w:r>
      <w:r w:rsidR="002A7C91">
        <w:t xml:space="preserve"> </w:t>
      </w:r>
    </w:p>
    <w:p w:rsidR="00656330" w:rsidRPr="000F71F5" w:rsidRDefault="004A5F10" w:rsidP="00656330">
      <w:pPr>
        <w:ind w:firstLine="708"/>
        <w:jc w:val="both"/>
      </w:pPr>
      <w:r w:rsidRPr="000F71F5">
        <w:t>Состоялась</w:t>
      </w:r>
      <w:r w:rsidR="002A7C91" w:rsidRPr="000F71F5">
        <w:t xml:space="preserve"> 2-х </w:t>
      </w:r>
      <w:proofErr w:type="gramStart"/>
      <w:r w:rsidR="002A7C91" w:rsidRPr="000F71F5">
        <w:t>дневная</w:t>
      </w:r>
      <w:proofErr w:type="gramEnd"/>
      <w:r w:rsidR="002A7C91" w:rsidRPr="000F71F5">
        <w:t xml:space="preserve"> </w:t>
      </w:r>
      <w:proofErr w:type="spellStart"/>
      <w:r w:rsidR="002A7C91" w:rsidRPr="000F71F5">
        <w:t>форсайт</w:t>
      </w:r>
      <w:proofErr w:type="spellEnd"/>
      <w:r w:rsidR="002A7C91" w:rsidRPr="000F71F5">
        <w:t>-</w:t>
      </w:r>
      <w:r w:rsidR="00656330" w:rsidRPr="000F71F5">
        <w:t>сессия «Умный город»</w:t>
      </w:r>
      <w:r w:rsidR="002F4049" w:rsidRPr="000F71F5">
        <w:t xml:space="preserve">. </w:t>
      </w:r>
      <w:r w:rsidRPr="000F71F5">
        <w:t xml:space="preserve">По </w:t>
      </w:r>
      <w:r w:rsidR="00714114" w:rsidRPr="000F71F5">
        <w:t>итогам работы</w:t>
      </w:r>
      <w:r w:rsidRPr="000F71F5">
        <w:t xml:space="preserve"> у</w:t>
      </w:r>
      <w:r w:rsidR="00656330" w:rsidRPr="000F71F5">
        <w:t>частниками разработана карта потребностей и проектов, которые планируется реализовать в сфере транспорта, дорожного хозяйства, экологии, информационной и инновационной деятельности.</w:t>
      </w:r>
    </w:p>
    <w:p w:rsidR="004A5F10" w:rsidRPr="000F71F5" w:rsidRDefault="00656330" w:rsidP="004A5F10">
      <w:pPr>
        <w:ind w:firstLine="708"/>
        <w:jc w:val="both"/>
        <w:rPr>
          <w:rFonts w:eastAsia="Calibri"/>
          <w:lang w:eastAsia="en-US"/>
        </w:rPr>
      </w:pPr>
      <w:r w:rsidRPr="000F71F5">
        <w:t>В целях внедрения передовых технологических решений разработана «дорожная карта» по реализации проекта «Умный город». Мероприятия «дорожной карты» запланированы на</w:t>
      </w:r>
      <w:r w:rsidR="004A5F10" w:rsidRPr="000F71F5">
        <w:t xml:space="preserve"> </w:t>
      </w:r>
      <w:r w:rsidRPr="000F71F5">
        <w:t>2019-2024 годы</w:t>
      </w:r>
      <w:r w:rsidR="004A5F10" w:rsidRPr="000F71F5">
        <w:t xml:space="preserve">. </w:t>
      </w:r>
      <w:r w:rsidR="00206C13" w:rsidRPr="000F71F5">
        <w:t>Средства для реализации мероприятий планируется получить как из бюджетов различных уровней, так и от сотрудничества с компаниями - флагманами цифровой трансформации.</w:t>
      </w:r>
      <w:r w:rsidR="00206C13">
        <w:t xml:space="preserve">                        Р</w:t>
      </w:r>
      <w:r w:rsidR="004A5F10" w:rsidRPr="000F71F5">
        <w:rPr>
          <w:rFonts w:eastAsia="Calibri"/>
          <w:lang w:eastAsia="en-US"/>
        </w:rPr>
        <w:t>еализация</w:t>
      </w:r>
      <w:r w:rsidR="00206C13">
        <w:rPr>
          <w:rFonts w:eastAsia="Calibri"/>
          <w:lang w:eastAsia="en-US"/>
        </w:rPr>
        <w:t xml:space="preserve"> мероприятий</w:t>
      </w:r>
      <w:r w:rsidR="004A5F10" w:rsidRPr="000F71F5">
        <w:rPr>
          <w:rFonts w:eastAsia="Calibri"/>
          <w:lang w:eastAsia="en-US"/>
        </w:rPr>
        <w:t xml:space="preserve"> направлена на развитие конкурентной среды, снижение административных и инфраструктурных барьеров на территории города Липецка, стимулирование новых предпринимательских инициатив. </w:t>
      </w:r>
    </w:p>
    <w:p w:rsidR="004A5F10" w:rsidRPr="000B49C6" w:rsidRDefault="004A5F10" w:rsidP="003D30A2">
      <w:pPr>
        <w:ind w:firstLine="708"/>
        <w:jc w:val="both"/>
      </w:pPr>
    </w:p>
    <w:p w:rsidR="00467EFE" w:rsidRPr="005216A1" w:rsidRDefault="00467EFE" w:rsidP="00612769">
      <w:pPr>
        <w:pStyle w:val="a3"/>
        <w:tabs>
          <w:tab w:val="left" w:pos="284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5D540D">
        <w:rPr>
          <w:rFonts w:ascii="Times New Roman" w:hAnsi="Times New Roman"/>
          <w:b/>
          <w:i/>
          <w:sz w:val="28"/>
          <w:szCs w:val="28"/>
        </w:rPr>
        <w:t>Дорожное хозяйство и транспорт</w:t>
      </w:r>
    </w:p>
    <w:p w:rsidR="00467EFE" w:rsidRPr="005216A1" w:rsidRDefault="00467EFE" w:rsidP="00612769">
      <w:pPr>
        <w:pStyle w:val="a4"/>
        <w:spacing w:after="0"/>
        <w:ind w:left="0" w:firstLine="709"/>
        <w:jc w:val="both"/>
      </w:pPr>
    </w:p>
    <w:p w:rsidR="00042E36" w:rsidRDefault="00042E36" w:rsidP="00042E36">
      <w:pPr>
        <w:ind w:firstLine="709"/>
        <w:jc w:val="both"/>
      </w:pPr>
      <w:r w:rsidRPr="005D540D">
        <w:t>Одним из приоритетных направлений муниципальной политики в 2018 году являлась организация транспортного обслуживания населения и содержание автомобильных дорог общего пользования местного значения.</w:t>
      </w:r>
      <w:r>
        <w:t xml:space="preserve"> </w:t>
      </w:r>
    </w:p>
    <w:p w:rsidR="00C72356" w:rsidRDefault="00C72356" w:rsidP="00C72356">
      <w:pPr>
        <w:ind w:firstLine="708"/>
        <w:jc w:val="both"/>
      </w:pPr>
      <w:r w:rsidRPr="00596632">
        <w:t>В 2018 году город</w:t>
      </w:r>
      <w:r w:rsidR="004172B4" w:rsidRPr="00596632">
        <w:t>у</w:t>
      </w:r>
      <w:r w:rsidRPr="00596632">
        <w:t xml:space="preserve"> Липецк</w:t>
      </w:r>
      <w:r w:rsidR="004172B4" w:rsidRPr="00596632">
        <w:t>у</w:t>
      </w:r>
      <w:r w:rsidRPr="00596632">
        <w:t xml:space="preserve"> на реализацию мероприятий приоритетного проекта «Безопасные и качественные дороги» </w:t>
      </w:r>
      <w:r w:rsidR="004172B4" w:rsidRPr="00596632">
        <w:t xml:space="preserve">(далее – </w:t>
      </w:r>
      <w:r w:rsidR="005D540D" w:rsidRPr="00596632">
        <w:t xml:space="preserve">приоритетный проект </w:t>
      </w:r>
      <w:r w:rsidR="004172B4" w:rsidRPr="00596632">
        <w:t xml:space="preserve">«БКД») </w:t>
      </w:r>
      <w:r w:rsidRPr="00596632">
        <w:t xml:space="preserve">в рамках программы комплексного развития транспортной инфраструктуры Липецкой агломерации </w:t>
      </w:r>
      <w:r w:rsidR="008C3223" w:rsidRPr="00596632">
        <w:t xml:space="preserve">было </w:t>
      </w:r>
      <w:r w:rsidRPr="00596632">
        <w:t>выделено</w:t>
      </w:r>
      <w:r w:rsidR="004172B4" w:rsidRPr="00596632">
        <w:t xml:space="preserve"> </w:t>
      </w:r>
      <w:r w:rsidRPr="00596632">
        <w:t>1 033,976 млн.</w:t>
      </w:r>
      <w:r w:rsidR="004172B4" w:rsidRPr="00596632">
        <w:t xml:space="preserve"> </w:t>
      </w:r>
      <w:r w:rsidRPr="00596632">
        <w:t>руб</w:t>
      </w:r>
      <w:r w:rsidR="004172B4" w:rsidRPr="00596632">
        <w:t>лей</w:t>
      </w:r>
      <w:r w:rsidRPr="00596632">
        <w:t>.</w:t>
      </w:r>
      <w:r>
        <w:t xml:space="preserve"> </w:t>
      </w:r>
    </w:p>
    <w:p w:rsidR="001013BE" w:rsidRPr="00596632" w:rsidRDefault="00E429D2" w:rsidP="00C72356">
      <w:pPr>
        <w:ind w:firstLine="709"/>
        <w:jc w:val="both"/>
      </w:pPr>
      <w:r w:rsidRPr="00596632">
        <w:rPr>
          <w:color w:val="000000" w:themeColor="text1"/>
          <w:lang w:bidi="ru-RU"/>
        </w:rPr>
        <w:t xml:space="preserve">В рамках </w:t>
      </w:r>
      <w:r w:rsidRPr="00596632">
        <w:rPr>
          <w:color w:val="000000" w:themeColor="text1"/>
        </w:rPr>
        <w:t xml:space="preserve">приоритетного проекта </w:t>
      </w:r>
      <w:r w:rsidRPr="00596632">
        <w:rPr>
          <w:color w:val="000000" w:themeColor="text1"/>
          <w:lang w:bidi="ru-RU"/>
        </w:rPr>
        <w:t>«</w:t>
      </w:r>
      <w:r w:rsidR="004172B4" w:rsidRPr="00596632">
        <w:rPr>
          <w:color w:val="000000" w:themeColor="text1"/>
          <w:lang w:bidi="ru-RU"/>
        </w:rPr>
        <w:t>БКД</w:t>
      </w:r>
      <w:r w:rsidRPr="00596632">
        <w:rPr>
          <w:color w:val="000000" w:themeColor="text1"/>
          <w:lang w:bidi="ru-RU"/>
        </w:rPr>
        <w:t>» выполнялись работы на 20 улицах города Липецка общей протяженностью более 31 км. Отремонтировано более 503 тыс. кв. м асфальтобетонного покрытия, 149 тыс. кв. м тротуаров.</w:t>
      </w:r>
      <w:r w:rsidR="00C72356" w:rsidRPr="00596632">
        <w:rPr>
          <w:color w:val="000000" w:themeColor="text1"/>
          <w:lang w:bidi="ru-RU"/>
        </w:rPr>
        <w:t xml:space="preserve"> </w:t>
      </w:r>
      <w:r w:rsidR="001013BE" w:rsidRPr="00596632">
        <w:t>Произведена реконструкция 17 и установлено 11 новых светофорных объектов, 2</w:t>
      </w:r>
      <w:r w:rsidR="008C3223" w:rsidRPr="00596632">
        <w:t xml:space="preserve"> </w:t>
      </w:r>
      <w:r w:rsidR="001013BE" w:rsidRPr="00596632">
        <w:t xml:space="preserve">064 </w:t>
      </w:r>
      <w:r w:rsidR="00680314">
        <w:t>д</w:t>
      </w:r>
      <w:r w:rsidR="001013BE" w:rsidRPr="00596632">
        <w:t>орожных знака, 3</w:t>
      </w:r>
      <w:r w:rsidR="008C3223" w:rsidRPr="00596632">
        <w:t xml:space="preserve"> </w:t>
      </w:r>
      <w:r w:rsidR="001013BE" w:rsidRPr="00596632">
        <w:t xml:space="preserve">165 м. п. дорожного ограждения, на 10 167 кв. м нанесена разметка. </w:t>
      </w:r>
    </w:p>
    <w:p w:rsidR="001E378D" w:rsidRPr="00596632" w:rsidRDefault="001E378D" w:rsidP="001E378D">
      <w:pPr>
        <w:ind w:firstLine="708"/>
        <w:jc w:val="both"/>
      </w:pPr>
      <w:r w:rsidRPr="00596632">
        <w:rPr>
          <w:color w:val="000000" w:themeColor="text1"/>
        </w:rPr>
        <w:lastRenderedPageBreak/>
        <w:t>В декабре 2018 года завершены работы по реконструкции и усилению Петровского моста через реку Воронеж и подходов к нему.</w:t>
      </w:r>
    </w:p>
    <w:p w:rsidR="001E378D" w:rsidRDefault="001E378D" w:rsidP="001E378D">
      <w:pPr>
        <w:ind w:firstLine="708"/>
        <w:jc w:val="both"/>
      </w:pPr>
      <w:r w:rsidRPr="00596632">
        <w:t>Ликвидировано 24 очага аварийности, в связи, с чем наблюдается снижение мест концентрации ДТП.</w:t>
      </w:r>
    </w:p>
    <w:p w:rsidR="008C3223" w:rsidRDefault="00472CD3" w:rsidP="008C3223">
      <w:pPr>
        <w:ind w:firstLine="708"/>
        <w:jc w:val="both"/>
      </w:pPr>
      <w:bookmarkStart w:id="1" w:name="bookmark4"/>
      <w:r w:rsidRPr="00596632">
        <w:t>В результате в отчетном периоде доля протяженности дорог общего пользования местного значения, не отвечающих нормативным требованиям, снизилась на 3,6% и составила 34,9%.</w:t>
      </w:r>
      <w:r w:rsidR="008C3223" w:rsidRPr="00596632">
        <w:t xml:space="preserve"> </w:t>
      </w:r>
    </w:p>
    <w:p w:rsidR="00EE082B" w:rsidRDefault="00596632" w:rsidP="00596632">
      <w:pPr>
        <w:ind w:firstLine="708"/>
        <w:jc w:val="both"/>
      </w:pPr>
      <w:r>
        <w:rPr>
          <w:color w:val="000000"/>
          <w:lang w:bidi="ru-RU"/>
        </w:rPr>
        <w:t>В 2018 году на содержание и ремонт т</w:t>
      </w:r>
      <w:r>
        <w:rPr>
          <w:bCs/>
          <w:color w:val="000000"/>
          <w:lang w:bidi="ru-RU"/>
        </w:rPr>
        <w:t>ехнических средств организации дорожного движения</w:t>
      </w:r>
      <w:r>
        <w:rPr>
          <w:b/>
          <w:bCs/>
          <w:color w:val="000000"/>
          <w:lang w:bidi="ru-RU"/>
        </w:rPr>
        <w:t xml:space="preserve"> </w:t>
      </w:r>
      <w:r>
        <w:rPr>
          <w:color w:val="000000"/>
          <w:lang w:bidi="ru-RU"/>
        </w:rPr>
        <w:t>с учетом изменения бюджетных обязательств выделено         5 641,50 тыс. рублей</w:t>
      </w:r>
      <w:r w:rsidRPr="00596632">
        <w:rPr>
          <w:color w:val="000000"/>
          <w:lang w:bidi="ru-RU"/>
        </w:rPr>
        <w:t xml:space="preserve">. </w:t>
      </w:r>
      <w:r w:rsidR="00EE082B" w:rsidRPr="00596632">
        <w:t xml:space="preserve">В результате было установлено 490, отремонтировано 1 674 дорожных знака, 5 пешеходных переходов </w:t>
      </w:r>
      <w:proofErr w:type="gramStart"/>
      <w:r w:rsidR="00EE082B" w:rsidRPr="00596632">
        <w:t>оборудованы</w:t>
      </w:r>
      <w:proofErr w:type="gramEnd"/>
      <w:r w:rsidR="00EE082B" w:rsidRPr="00596632">
        <w:t xml:space="preserve"> знаками 5.19.1 «Пешеходный переход» над проезжей частью.</w:t>
      </w:r>
      <w:r w:rsidR="00EE082B" w:rsidRPr="00EE082B">
        <w:t xml:space="preserve"> </w:t>
      </w:r>
    </w:p>
    <w:p w:rsidR="00EE082B" w:rsidRPr="00596632" w:rsidRDefault="009A6E0C" w:rsidP="008C76D4">
      <w:pPr>
        <w:pStyle w:val="af0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96632">
        <w:rPr>
          <w:rFonts w:ascii="Times New Roman" w:hAnsi="Times New Roman"/>
          <w:color w:val="000000"/>
          <w:sz w:val="28"/>
          <w:szCs w:val="28"/>
          <w:lang w:bidi="ru-RU"/>
        </w:rPr>
        <w:t>На всех объектах ремонта применялся комплексный подход, включающий в себя устройство озеленения</w:t>
      </w:r>
      <w:r w:rsidRPr="00596632">
        <w:rPr>
          <w:rFonts w:ascii="Times New Roman" w:hAnsi="Times New Roman"/>
          <w:sz w:val="28"/>
          <w:szCs w:val="28"/>
        </w:rPr>
        <w:t xml:space="preserve">, </w:t>
      </w:r>
      <w:r w:rsidR="00EE082B" w:rsidRPr="00596632">
        <w:rPr>
          <w:rFonts w:ascii="Times New Roman" w:hAnsi="Times New Roman"/>
          <w:color w:val="000000"/>
          <w:sz w:val="28"/>
          <w:szCs w:val="28"/>
          <w:lang w:bidi="ru-RU"/>
        </w:rPr>
        <w:t>искусственного освещения.</w:t>
      </w:r>
      <w:r w:rsidRPr="0059663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9A3CCC" w:rsidRDefault="009A3CCC" w:rsidP="009A3CCC">
      <w:pPr>
        <w:suppressAutoHyphens/>
        <w:ind w:firstLine="720"/>
        <w:jc w:val="both"/>
      </w:pPr>
      <w:r w:rsidRPr="00596632">
        <w:t xml:space="preserve">На улично-дорожной сети было установлено 5 остановочных павильонов нового образца со стенками из прозрачного закалённого стекла в антивандальном исполнении, с рекламным блоком – </w:t>
      </w:r>
      <w:proofErr w:type="spellStart"/>
      <w:r w:rsidRPr="00596632">
        <w:t>лайтпостером</w:t>
      </w:r>
      <w:proofErr w:type="spellEnd"/>
      <w:r w:rsidRPr="00596632">
        <w:t xml:space="preserve"> на боковой стенке с одной стороны и изображением герба города Липецка с другой стороны.</w:t>
      </w:r>
    </w:p>
    <w:p w:rsidR="009A6E0C" w:rsidRPr="00596632" w:rsidRDefault="009A6E0C" w:rsidP="00596632">
      <w:pPr>
        <w:tabs>
          <w:tab w:val="left" w:pos="709"/>
        </w:tabs>
        <w:ind w:firstLine="540"/>
        <w:jc w:val="both"/>
      </w:pPr>
      <w:r>
        <w:t xml:space="preserve">  </w:t>
      </w:r>
      <w:r w:rsidR="008A4D83" w:rsidRPr="00596632">
        <w:t>П</w:t>
      </w:r>
      <w:r w:rsidR="00436C97" w:rsidRPr="00596632">
        <w:t xml:space="preserve">родолжилось обновление парка специализированной техники МБУ «Управление благоустройства г. Липецка». </w:t>
      </w:r>
      <w:r w:rsidR="00FB7467" w:rsidRPr="00596632">
        <w:t xml:space="preserve">Для содержания улично-дорожной сети города приобретено 18 единиц спецтехники, на покупку которых из </w:t>
      </w:r>
      <w:r w:rsidR="00436C97" w:rsidRPr="00596632">
        <w:t>областного бюджета было выделено 29 670 тыс. рублей</w:t>
      </w:r>
      <w:r w:rsidR="00FB7467" w:rsidRPr="00596632">
        <w:t>.</w:t>
      </w:r>
    </w:p>
    <w:bookmarkEnd w:id="1"/>
    <w:p w:rsidR="00B97580" w:rsidRDefault="00B97580" w:rsidP="00B97580">
      <w:pPr>
        <w:suppressAutoHyphens/>
        <w:ind w:firstLine="709"/>
        <w:jc w:val="both"/>
      </w:pPr>
      <w:r w:rsidRPr="00596632">
        <w:t>Муниципальная политика в сфере городского транспорта в 2018 году была направлена на повышение качества транспортного обслуживания населения города Липецка, улучшение транспортной инфраструктуры, обеспечение равной доступности транспортных услуг для льготных категорий граждан.</w:t>
      </w:r>
    </w:p>
    <w:p w:rsidR="009B2D35" w:rsidRPr="00596632" w:rsidRDefault="009B2D35" w:rsidP="009B2D35">
      <w:pPr>
        <w:spacing w:line="317" w:lineRule="exact"/>
        <w:ind w:firstLine="709"/>
        <w:jc w:val="both"/>
        <w:rPr>
          <w:color w:val="000000" w:themeColor="text1"/>
        </w:rPr>
      </w:pPr>
      <w:r w:rsidRPr="00596632">
        <w:rPr>
          <w:color w:val="000000" w:themeColor="text1"/>
        </w:rPr>
        <w:t>В отчетном периоде были внесены изменения в схемы 18 муниципальных</w:t>
      </w:r>
      <w:r w:rsidR="005E7034" w:rsidRPr="00596632">
        <w:rPr>
          <w:color w:val="000000" w:themeColor="text1"/>
        </w:rPr>
        <w:t xml:space="preserve"> маршрутов регулярных перевозок, что</w:t>
      </w:r>
      <w:r w:rsidRPr="00596632">
        <w:rPr>
          <w:color w:val="000000" w:themeColor="text1"/>
        </w:rPr>
        <w:t xml:space="preserve"> позволил</w:t>
      </w:r>
      <w:r w:rsidR="005E7034" w:rsidRPr="00596632">
        <w:rPr>
          <w:color w:val="000000" w:themeColor="text1"/>
        </w:rPr>
        <w:t>о</w:t>
      </w:r>
      <w:r w:rsidRPr="00596632">
        <w:rPr>
          <w:color w:val="000000" w:themeColor="text1"/>
        </w:rPr>
        <w:t xml:space="preserve"> улучшить транспортное обслуживание микрорайонов «Университетский», «Европейский», 26, 27, 28, 29, 30 микр</w:t>
      </w:r>
      <w:r w:rsidR="00596632" w:rsidRPr="00596632">
        <w:rPr>
          <w:color w:val="000000" w:themeColor="text1"/>
        </w:rPr>
        <w:t xml:space="preserve">орайонов, пос. Сырский Рудник, </w:t>
      </w:r>
      <w:r w:rsidRPr="00596632">
        <w:rPr>
          <w:color w:val="000000" w:themeColor="text1"/>
        </w:rPr>
        <w:t xml:space="preserve">пос. </w:t>
      </w:r>
      <w:proofErr w:type="spellStart"/>
      <w:r w:rsidRPr="00596632">
        <w:rPr>
          <w:color w:val="000000" w:themeColor="text1"/>
        </w:rPr>
        <w:t>Новоселкино</w:t>
      </w:r>
      <w:proofErr w:type="spellEnd"/>
      <w:r w:rsidRPr="00596632">
        <w:rPr>
          <w:color w:val="000000" w:themeColor="text1"/>
        </w:rPr>
        <w:t>, районов «Свободный Сокол» и ЛТЗ, медицинских учреждений, расположенных в районе ул. М. Расковой, Крупской.</w:t>
      </w:r>
    </w:p>
    <w:p w:rsidR="009B2D35" w:rsidRPr="00596632" w:rsidRDefault="009B2D35" w:rsidP="009B2D35">
      <w:pPr>
        <w:spacing w:line="317" w:lineRule="exact"/>
        <w:ind w:firstLine="709"/>
        <w:jc w:val="both"/>
        <w:rPr>
          <w:color w:val="000000" w:themeColor="text1"/>
        </w:rPr>
      </w:pPr>
      <w:r w:rsidRPr="00596632">
        <w:rPr>
          <w:rFonts w:eastAsia="Calibri"/>
          <w:color w:val="000000" w:themeColor="text1"/>
          <w:lang w:eastAsia="en-US"/>
        </w:rPr>
        <w:t>Всего в пассажирских перевозках задействовано 638 транспортных средства (43 трамвайных вагона и 595 автобусов, из которых 222 автобуса муниципальной формы собственности и 373 автобуса перевозчиков немуниципальной формы собственности)</w:t>
      </w:r>
      <w:r w:rsidRPr="00596632">
        <w:rPr>
          <w:color w:val="000000" w:themeColor="text1"/>
        </w:rPr>
        <w:t>.</w:t>
      </w:r>
    </w:p>
    <w:p w:rsidR="00A54899" w:rsidRDefault="00A54899" w:rsidP="00FA0254">
      <w:pPr>
        <w:suppressAutoHyphens/>
        <w:ind w:firstLine="709"/>
        <w:jc w:val="both"/>
      </w:pPr>
      <w:r w:rsidRPr="00596632">
        <w:t>С 01.07.2017 на территории города Липецка действует единая автоматизированная система безналичной оплаты проезда пассажиров и перевозки багажа на транспорте Липецкой области.</w:t>
      </w:r>
      <w:r>
        <w:t xml:space="preserve"> </w:t>
      </w:r>
    </w:p>
    <w:p w:rsidR="0006028D" w:rsidRDefault="0006028D" w:rsidP="0006028D">
      <w:pPr>
        <w:ind w:firstLine="720"/>
        <w:jc w:val="both"/>
        <w:rPr>
          <w:rFonts w:eastAsia="Calibri"/>
          <w:lang w:eastAsia="en-US"/>
        </w:rPr>
      </w:pPr>
      <w:r w:rsidRPr="00596632">
        <w:rPr>
          <w:color w:val="000000" w:themeColor="text1"/>
        </w:rPr>
        <w:t>Продолжилось обновление подвижного состава городского пассажирского транспорта.</w:t>
      </w:r>
      <w:r>
        <w:rPr>
          <w:color w:val="000000" w:themeColor="text1"/>
        </w:rPr>
        <w:t xml:space="preserve"> </w:t>
      </w:r>
      <w:r w:rsidR="00596632">
        <w:rPr>
          <w:color w:val="000000" w:themeColor="text1"/>
        </w:rPr>
        <w:t xml:space="preserve">В отчетном периоде </w:t>
      </w:r>
      <w:r w:rsidRPr="00596632">
        <w:rPr>
          <w:color w:val="000000" w:themeColor="text1"/>
        </w:rPr>
        <w:t>МУП «</w:t>
      </w:r>
      <w:proofErr w:type="spellStart"/>
      <w:r w:rsidRPr="00596632">
        <w:rPr>
          <w:color w:val="000000" w:themeColor="text1"/>
        </w:rPr>
        <w:t>Липецкпассажиртранс</w:t>
      </w:r>
      <w:proofErr w:type="spellEnd"/>
      <w:r w:rsidRPr="00596632">
        <w:rPr>
          <w:color w:val="000000" w:themeColor="text1"/>
        </w:rPr>
        <w:t xml:space="preserve">» приобретено 29 единиц автобусов среднего класса </w:t>
      </w:r>
      <w:r w:rsidRPr="00596632">
        <w:rPr>
          <w:color w:val="000000" w:themeColor="text1"/>
          <w:lang w:val="en-US" w:eastAsia="en-US" w:bidi="en-US"/>
        </w:rPr>
        <w:t>VOLGABUS</w:t>
      </w:r>
      <w:r w:rsidRPr="00596632">
        <w:rPr>
          <w:color w:val="000000" w:themeColor="text1"/>
          <w:lang w:eastAsia="en-US" w:bidi="en-US"/>
        </w:rPr>
        <w:t xml:space="preserve">, </w:t>
      </w:r>
      <w:r w:rsidRPr="00596632">
        <w:rPr>
          <w:color w:val="000000" w:themeColor="text1"/>
        </w:rPr>
        <w:t xml:space="preserve">работающих на компримированном природном газе (метане), немуниципальными перевозчиками - 25 единиц автобусов. </w:t>
      </w:r>
      <w:r w:rsidRPr="00596632">
        <w:rPr>
          <w:rFonts w:eastAsiaTheme="minorHAnsi"/>
          <w:color w:val="000000" w:themeColor="text1"/>
          <w:lang w:eastAsia="en-US"/>
        </w:rPr>
        <w:t xml:space="preserve">В декабре 2018 года было поставлено 5 электробусов стоимостью 82,5 млн. рублей. </w:t>
      </w:r>
      <w:r w:rsidRPr="00596632">
        <w:rPr>
          <w:rFonts w:eastAsia="Calibri"/>
          <w:lang w:eastAsia="en-US"/>
        </w:rPr>
        <w:t xml:space="preserve">В настоящее время электробусы осуществляют </w:t>
      </w:r>
      <w:r w:rsidRPr="00596632">
        <w:rPr>
          <w:rFonts w:eastAsia="Calibri"/>
          <w:lang w:eastAsia="en-US"/>
        </w:rPr>
        <w:lastRenderedPageBreak/>
        <w:t>перевозку пассажиров по муниципальным маршрутам, обслуживаемым МУП «</w:t>
      </w:r>
      <w:proofErr w:type="spellStart"/>
      <w:r w:rsidRPr="00596632">
        <w:rPr>
          <w:rFonts w:eastAsia="Calibri"/>
          <w:lang w:eastAsia="en-US"/>
        </w:rPr>
        <w:t>Липецкпассажиртранс</w:t>
      </w:r>
      <w:proofErr w:type="spellEnd"/>
      <w:r w:rsidRPr="00596632">
        <w:rPr>
          <w:rFonts w:eastAsia="Calibri"/>
          <w:lang w:eastAsia="en-US"/>
        </w:rPr>
        <w:t>», в рамках тестовой эксплуатации.</w:t>
      </w:r>
    </w:p>
    <w:p w:rsidR="00D77699" w:rsidRDefault="000414C0" w:rsidP="00D7769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96632">
        <w:rPr>
          <w:lang w:eastAsia="en-US"/>
        </w:rPr>
        <w:t>По итогам 2018 года 17% автобусного парка работает на транспортных средствах, соответствующих экологическому стандарту не ниже ЕВРО-5 (в 2017 году – 3%).</w:t>
      </w:r>
      <w:r w:rsidRPr="000414C0">
        <w:rPr>
          <w:lang w:eastAsia="en-US"/>
        </w:rPr>
        <w:t xml:space="preserve"> </w:t>
      </w:r>
    </w:p>
    <w:p w:rsidR="0006028D" w:rsidRPr="0006028D" w:rsidRDefault="0006028D" w:rsidP="00D7769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96632">
        <w:rPr>
          <w:lang w:eastAsia="en-US"/>
        </w:rPr>
        <w:t xml:space="preserve">В среднесрочной перспективе будет продолжен курс на </w:t>
      </w:r>
      <w:proofErr w:type="spellStart"/>
      <w:r w:rsidRPr="00596632">
        <w:rPr>
          <w:lang w:eastAsia="en-US"/>
        </w:rPr>
        <w:t>экологизацию</w:t>
      </w:r>
      <w:proofErr w:type="spellEnd"/>
      <w:r w:rsidRPr="00596632">
        <w:rPr>
          <w:lang w:eastAsia="en-US"/>
        </w:rPr>
        <w:t xml:space="preserve"> общественного транспорта и</w:t>
      </w:r>
      <w:r w:rsidR="007663C9" w:rsidRPr="00596632">
        <w:rPr>
          <w:lang w:eastAsia="en-US"/>
        </w:rPr>
        <w:t xml:space="preserve"> снижени</w:t>
      </w:r>
      <w:r w:rsidR="0067366D" w:rsidRPr="00596632">
        <w:rPr>
          <w:lang w:eastAsia="en-US"/>
        </w:rPr>
        <w:t xml:space="preserve">е его среднего возраста, </w:t>
      </w:r>
      <w:r w:rsidR="004D5E94">
        <w:rPr>
          <w:lang w:eastAsia="en-US"/>
        </w:rPr>
        <w:t>планируется</w:t>
      </w:r>
      <w:r w:rsidR="0067366D" w:rsidRPr="00596632">
        <w:rPr>
          <w:lang w:eastAsia="en-US"/>
        </w:rPr>
        <w:t xml:space="preserve"> </w:t>
      </w:r>
      <w:r w:rsidR="007663C9" w:rsidRPr="00596632">
        <w:rPr>
          <w:lang w:eastAsia="en-US"/>
        </w:rPr>
        <w:t>участи</w:t>
      </w:r>
      <w:r w:rsidR="004D5E94">
        <w:rPr>
          <w:lang w:eastAsia="en-US"/>
        </w:rPr>
        <w:t>е</w:t>
      </w:r>
      <w:r w:rsidR="007663C9" w:rsidRPr="00596632">
        <w:rPr>
          <w:lang w:eastAsia="en-US"/>
        </w:rPr>
        <w:t xml:space="preserve"> </w:t>
      </w:r>
      <w:r w:rsidRPr="00596632">
        <w:rPr>
          <w:lang w:eastAsia="en-US"/>
        </w:rPr>
        <w:t>в национальном проекте «Экология».</w:t>
      </w:r>
      <w:r w:rsidRPr="0006028D">
        <w:rPr>
          <w:lang w:eastAsia="en-US"/>
        </w:rPr>
        <w:t xml:space="preserve"> </w:t>
      </w:r>
    </w:p>
    <w:p w:rsidR="0006028D" w:rsidRDefault="0006028D" w:rsidP="00C920AA">
      <w:pPr>
        <w:ind w:firstLine="720"/>
        <w:jc w:val="both"/>
        <w:rPr>
          <w:rFonts w:eastAsia="Calibri"/>
          <w:lang w:eastAsia="en-US"/>
        </w:rPr>
      </w:pPr>
    </w:p>
    <w:p w:rsidR="00467EFE" w:rsidRPr="0077321F" w:rsidRDefault="00467EFE" w:rsidP="00612769">
      <w:pPr>
        <w:ind w:firstLine="709"/>
        <w:jc w:val="center"/>
        <w:rPr>
          <w:b/>
          <w:i/>
        </w:rPr>
      </w:pPr>
      <w:r w:rsidRPr="0077321F">
        <w:rPr>
          <w:b/>
          <w:i/>
        </w:rPr>
        <w:t>Доходы населения</w:t>
      </w:r>
    </w:p>
    <w:p w:rsidR="00467EFE" w:rsidRPr="0077321F" w:rsidRDefault="00467EFE" w:rsidP="00612769">
      <w:pPr>
        <w:ind w:firstLine="709"/>
        <w:jc w:val="both"/>
      </w:pPr>
    </w:p>
    <w:p w:rsidR="00467EFE" w:rsidRPr="0077321F" w:rsidRDefault="00467EFE" w:rsidP="00612769">
      <w:pPr>
        <w:suppressAutoHyphens/>
        <w:ind w:firstLine="709"/>
        <w:jc w:val="both"/>
      </w:pPr>
      <w:r w:rsidRPr="0077321F">
        <w:t xml:space="preserve">Одной из главных задач деятельности </w:t>
      </w:r>
      <w:r w:rsidR="001251BD" w:rsidRPr="0077321F">
        <w:t xml:space="preserve">органов местного самоуправления </w:t>
      </w:r>
      <w:r w:rsidRPr="0077321F">
        <w:t xml:space="preserve">муниципального образования является создание комфортных условий проживания и повышение уровня жизни населения. </w:t>
      </w:r>
    </w:p>
    <w:p w:rsidR="00467EFE" w:rsidRPr="0077321F" w:rsidRDefault="00FE5C16" w:rsidP="00612769">
      <w:pPr>
        <w:ind w:firstLine="709"/>
        <w:jc w:val="both"/>
      </w:pPr>
      <w:r w:rsidRPr="0077321F">
        <w:rPr>
          <w:rFonts w:ascii="Times New Roman CYR" w:hAnsi="Times New Roman CYR" w:cs="Times New Roman CYR"/>
        </w:rPr>
        <w:t>Уровень жизни занимает первостепенное место в социально-экономическо</w:t>
      </w:r>
      <w:r w:rsidR="009207F6" w:rsidRPr="0077321F">
        <w:rPr>
          <w:rFonts w:ascii="Times New Roman CYR" w:hAnsi="Times New Roman CYR" w:cs="Times New Roman CYR"/>
        </w:rPr>
        <w:t>м</w:t>
      </w:r>
      <w:r w:rsidRPr="0077321F">
        <w:rPr>
          <w:rFonts w:ascii="Times New Roman CYR" w:hAnsi="Times New Roman CYR" w:cs="Times New Roman CYR"/>
        </w:rPr>
        <w:t xml:space="preserve"> </w:t>
      </w:r>
      <w:r w:rsidR="009207F6" w:rsidRPr="0077321F">
        <w:rPr>
          <w:rFonts w:ascii="Times New Roman CYR" w:hAnsi="Times New Roman CYR" w:cs="Times New Roman CYR"/>
        </w:rPr>
        <w:t>развитии</w:t>
      </w:r>
      <w:r w:rsidRPr="0077321F">
        <w:rPr>
          <w:rFonts w:ascii="Times New Roman CYR" w:hAnsi="Times New Roman CYR" w:cs="Times New Roman CYR"/>
        </w:rPr>
        <w:t xml:space="preserve"> общества</w:t>
      </w:r>
      <w:r w:rsidR="003B7807" w:rsidRPr="0077321F">
        <w:rPr>
          <w:rFonts w:ascii="Times New Roman CYR" w:hAnsi="Times New Roman CYR" w:cs="Times New Roman CYR"/>
        </w:rPr>
        <w:t xml:space="preserve"> и </w:t>
      </w:r>
      <w:r w:rsidR="00467EFE" w:rsidRPr="0077321F">
        <w:t xml:space="preserve">напрямую зависит от размера доходов населения, рост которых свидетельствует о повышении возможностей удовлетворения потребностей. </w:t>
      </w:r>
    </w:p>
    <w:p w:rsidR="00467EFE" w:rsidRPr="005216A1" w:rsidRDefault="00455FA0" w:rsidP="00612769">
      <w:pPr>
        <w:ind w:firstLine="709"/>
        <w:jc w:val="both"/>
      </w:pPr>
      <w:r w:rsidRPr="0077321F">
        <w:t>Основным источником доходов населения является з</w:t>
      </w:r>
      <w:r w:rsidR="003B7807" w:rsidRPr="0077321F">
        <w:t xml:space="preserve">аработная плата. </w:t>
      </w:r>
      <w:r w:rsidR="00467EFE" w:rsidRPr="0077321F">
        <w:t>В прошедшем году удалось сохранить тенденцию роста заработной платы.</w:t>
      </w:r>
      <w:r w:rsidR="00467EFE" w:rsidRPr="005216A1">
        <w:t xml:space="preserve"> </w:t>
      </w:r>
    </w:p>
    <w:p w:rsidR="002F3246" w:rsidRPr="005216A1" w:rsidRDefault="00467EFE" w:rsidP="00612769">
      <w:pPr>
        <w:widowControl w:val="0"/>
        <w:autoSpaceDE w:val="0"/>
        <w:autoSpaceDN w:val="0"/>
        <w:adjustRightInd w:val="0"/>
        <w:ind w:firstLine="709"/>
        <w:jc w:val="both"/>
      </w:pPr>
      <w:r w:rsidRPr="00BB1145">
        <w:t>В 201</w:t>
      </w:r>
      <w:r w:rsidR="00C945F2" w:rsidRPr="00BB1145">
        <w:t>8</w:t>
      </w:r>
      <w:r w:rsidRPr="00BB1145">
        <w:t xml:space="preserve"> году среднемесячная номинальная заработная плата работников крупных и средних предприятий и некоммерческих организаций по городу Липецку </w:t>
      </w:r>
      <w:r w:rsidRPr="00BB1145">
        <w:rPr>
          <w:shd w:val="clear" w:color="auto" w:fill="FFFFFF"/>
        </w:rPr>
        <w:t xml:space="preserve">составила </w:t>
      </w:r>
      <w:r w:rsidR="002A5473" w:rsidRPr="00BB1145">
        <w:rPr>
          <w:shd w:val="clear" w:color="auto" w:fill="FFFFFF"/>
        </w:rPr>
        <w:t>39</w:t>
      </w:r>
      <w:r w:rsidR="00BB1145" w:rsidRPr="00BB1145">
        <w:rPr>
          <w:shd w:val="clear" w:color="auto" w:fill="FFFFFF"/>
        </w:rPr>
        <w:t xml:space="preserve"> </w:t>
      </w:r>
      <w:r w:rsidR="002A5473" w:rsidRPr="00BB1145">
        <w:rPr>
          <w:shd w:val="clear" w:color="auto" w:fill="FFFFFF"/>
        </w:rPr>
        <w:t>832</w:t>
      </w:r>
      <w:r w:rsidRPr="00BB1145">
        <w:rPr>
          <w:shd w:val="clear" w:color="auto" w:fill="FFFFFF"/>
        </w:rPr>
        <w:t xml:space="preserve"> рублей (</w:t>
      </w:r>
      <w:r w:rsidR="008811C2" w:rsidRPr="00BB1145">
        <w:rPr>
          <w:shd w:val="clear" w:color="auto" w:fill="FFFFFF"/>
        </w:rPr>
        <w:t>1</w:t>
      </w:r>
      <w:r w:rsidR="00870B1F" w:rsidRPr="00BB1145">
        <w:rPr>
          <w:shd w:val="clear" w:color="auto" w:fill="FFFFFF"/>
        </w:rPr>
        <w:t>10</w:t>
      </w:r>
      <w:r w:rsidRPr="00BB1145">
        <w:rPr>
          <w:shd w:val="clear" w:color="auto" w:fill="FFFFFF"/>
        </w:rPr>
        <w:t>% к уровню 201</w:t>
      </w:r>
      <w:r w:rsidR="00870B1F" w:rsidRPr="00BB1145">
        <w:rPr>
          <w:shd w:val="clear" w:color="auto" w:fill="FFFFFF"/>
        </w:rPr>
        <w:t>7</w:t>
      </w:r>
      <w:r w:rsidRPr="00BB1145">
        <w:rPr>
          <w:shd w:val="clear" w:color="auto" w:fill="FFFFFF"/>
        </w:rPr>
        <w:t xml:space="preserve"> года).</w:t>
      </w:r>
      <w:r w:rsidRPr="005216A1">
        <w:t xml:space="preserve"> </w:t>
      </w:r>
    </w:p>
    <w:p w:rsidR="00084439" w:rsidRPr="005216A1" w:rsidRDefault="00084439" w:rsidP="00084439">
      <w:pPr>
        <w:widowControl w:val="0"/>
        <w:autoSpaceDE w:val="0"/>
        <w:autoSpaceDN w:val="0"/>
        <w:adjustRightInd w:val="0"/>
        <w:ind w:firstLine="709"/>
        <w:jc w:val="both"/>
      </w:pPr>
      <w:r w:rsidRPr="00BB1145">
        <w:t>В отчетном периоде увеличился размер среднемесячной заработной платы в муниципальных учреждениях:</w:t>
      </w:r>
    </w:p>
    <w:p w:rsidR="00084439" w:rsidRDefault="00084439" w:rsidP="00084439">
      <w:pPr>
        <w:widowControl w:val="0"/>
        <w:autoSpaceDE w:val="0"/>
        <w:autoSpaceDN w:val="0"/>
        <w:adjustRightInd w:val="0"/>
        <w:ind w:firstLine="709"/>
        <w:jc w:val="both"/>
      </w:pPr>
      <w:r w:rsidRPr="003877A4">
        <w:t>- работников муниципальных дошкольных образовательных учреждений –</w:t>
      </w:r>
      <w:r w:rsidR="00356D91" w:rsidRPr="003877A4">
        <w:t>20</w:t>
      </w:r>
      <w:r w:rsidR="0023182A" w:rsidRPr="003877A4">
        <w:t xml:space="preserve"> </w:t>
      </w:r>
      <w:r w:rsidR="00356D91" w:rsidRPr="003877A4">
        <w:t>667</w:t>
      </w:r>
      <w:r w:rsidRPr="003877A4">
        <w:t xml:space="preserve"> рублей (1</w:t>
      </w:r>
      <w:r w:rsidR="00356D91" w:rsidRPr="003877A4">
        <w:t>16,7</w:t>
      </w:r>
      <w:r w:rsidRPr="003877A4">
        <w:t>% к уровню прошлого года);</w:t>
      </w:r>
      <w:r w:rsidRPr="005216A1">
        <w:t xml:space="preserve"> </w:t>
      </w:r>
    </w:p>
    <w:p w:rsidR="00236383" w:rsidRPr="005216A1" w:rsidRDefault="00236383" w:rsidP="00084439">
      <w:pPr>
        <w:widowControl w:val="0"/>
        <w:autoSpaceDE w:val="0"/>
        <w:autoSpaceDN w:val="0"/>
        <w:adjustRightInd w:val="0"/>
        <w:ind w:firstLine="709"/>
        <w:jc w:val="both"/>
      </w:pPr>
      <w:r w:rsidRPr="003877A4">
        <w:t>- работников муниципальных общеобразовательных учреждений</w:t>
      </w:r>
      <w:r w:rsidR="0082745F" w:rsidRPr="003877A4">
        <w:t xml:space="preserve"> </w:t>
      </w:r>
      <w:r w:rsidR="006D5CE4" w:rsidRPr="003877A4">
        <w:t>–</w:t>
      </w:r>
      <w:r w:rsidR="0082745F" w:rsidRPr="003877A4">
        <w:t xml:space="preserve"> </w:t>
      </w:r>
      <w:r w:rsidR="006D5CE4" w:rsidRPr="003877A4">
        <w:t>26</w:t>
      </w:r>
      <w:r w:rsidR="0023182A" w:rsidRPr="003877A4">
        <w:t xml:space="preserve"> </w:t>
      </w:r>
      <w:r w:rsidR="006D5CE4" w:rsidRPr="003877A4">
        <w:t>192 рубля (108,7% к уровню прошлого года);</w:t>
      </w:r>
    </w:p>
    <w:p w:rsidR="009C14F6" w:rsidRPr="0073137E" w:rsidRDefault="009C14F6" w:rsidP="009C14F6">
      <w:pPr>
        <w:widowControl w:val="0"/>
        <w:autoSpaceDE w:val="0"/>
        <w:autoSpaceDN w:val="0"/>
        <w:adjustRightInd w:val="0"/>
        <w:ind w:firstLine="709"/>
        <w:jc w:val="both"/>
      </w:pPr>
      <w:r w:rsidRPr="003877A4">
        <w:t xml:space="preserve">- работников муниципальных учреждений культуры и искусства </w:t>
      </w:r>
      <w:r w:rsidRPr="0073137E">
        <w:t xml:space="preserve">– </w:t>
      </w:r>
      <w:r w:rsidR="005A6EB0" w:rsidRPr="005A6EB0">
        <w:t>31 243</w:t>
      </w:r>
      <w:r w:rsidRPr="0073137E">
        <w:t xml:space="preserve"> рублей (1</w:t>
      </w:r>
      <w:r w:rsidR="005A6EB0" w:rsidRPr="005A6EB0">
        <w:t>2</w:t>
      </w:r>
      <w:r w:rsidR="005A6EB0">
        <w:t>3,1</w:t>
      </w:r>
      <w:r w:rsidRPr="0073137E">
        <w:t>% к уровню прошлого года);</w:t>
      </w:r>
    </w:p>
    <w:p w:rsidR="00084439" w:rsidRPr="005216A1" w:rsidRDefault="00084439" w:rsidP="0008443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73137E">
        <w:t xml:space="preserve">- работников муниципальных учреждений физической культуры и спорта – </w:t>
      </w:r>
      <w:r w:rsidR="005A6EB0">
        <w:t>22 900</w:t>
      </w:r>
      <w:r w:rsidRPr="0073137E">
        <w:t xml:space="preserve"> рублей (</w:t>
      </w:r>
      <w:r w:rsidR="005A6EB0">
        <w:t>105,2</w:t>
      </w:r>
      <w:r w:rsidRPr="0073137E">
        <w:t>% к уровню прошлого года)</w:t>
      </w:r>
      <w:r w:rsidR="009C14F6" w:rsidRPr="0073137E">
        <w:t>.</w:t>
      </w:r>
    </w:p>
    <w:p w:rsidR="00872298" w:rsidRDefault="00467EFE" w:rsidP="00612769">
      <w:pPr>
        <w:widowControl w:val="0"/>
        <w:autoSpaceDE w:val="0"/>
        <w:autoSpaceDN w:val="0"/>
        <w:adjustRightInd w:val="0"/>
        <w:ind w:firstLine="709"/>
        <w:jc w:val="both"/>
      </w:pPr>
      <w:r w:rsidRPr="003877A4">
        <w:t xml:space="preserve">В </w:t>
      </w:r>
      <w:r w:rsidR="003877A4" w:rsidRPr="003877A4">
        <w:t>2018</w:t>
      </w:r>
      <w:r w:rsidRPr="003877A4">
        <w:t xml:space="preserve"> году усилены меры социальной поддержки семей, имеющих детей. </w:t>
      </w:r>
      <w:r w:rsidR="002F0348" w:rsidRPr="003877A4">
        <w:t>С 01.02.201</w:t>
      </w:r>
      <w:r w:rsidR="009B59F3" w:rsidRPr="003877A4">
        <w:t>8</w:t>
      </w:r>
      <w:r w:rsidR="00B92241" w:rsidRPr="003877A4">
        <w:t xml:space="preserve"> году были увеличены детские пособия на </w:t>
      </w:r>
      <w:r w:rsidR="009B59F3" w:rsidRPr="003877A4">
        <w:t>2</w:t>
      </w:r>
      <w:r w:rsidR="00041068" w:rsidRPr="003877A4">
        <w:t>,</w:t>
      </w:r>
      <w:r w:rsidR="009B59F3" w:rsidRPr="003877A4">
        <w:t>5</w:t>
      </w:r>
      <w:r w:rsidR="00B92241" w:rsidRPr="003877A4">
        <w:t>%.</w:t>
      </w:r>
      <w:r w:rsidR="003723E8" w:rsidRPr="003877A4">
        <w:t xml:space="preserve"> </w:t>
      </w:r>
      <w:r w:rsidR="00B92241" w:rsidRPr="003877A4">
        <w:t xml:space="preserve">Минимальный размер ежемесячного пособия по уходу до 1,5 лет за первым ребенком составил </w:t>
      </w:r>
      <w:r w:rsidR="009B59F3" w:rsidRPr="003877A4">
        <w:t>3</w:t>
      </w:r>
      <w:r w:rsidR="0023182A" w:rsidRPr="003877A4">
        <w:t xml:space="preserve"> </w:t>
      </w:r>
      <w:r w:rsidR="009B59F3" w:rsidRPr="003877A4">
        <w:t xml:space="preserve">142,33 </w:t>
      </w:r>
      <w:r w:rsidR="00B92241" w:rsidRPr="003877A4">
        <w:t>рубл</w:t>
      </w:r>
      <w:r w:rsidR="009B59F3" w:rsidRPr="003877A4">
        <w:t>я</w:t>
      </w:r>
      <w:r w:rsidR="00B92241" w:rsidRPr="003877A4">
        <w:t xml:space="preserve">, за вторым и последующим </w:t>
      </w:r>
      <w:r w:rsidR="00041068" w:rsidRPr="003877A4">
        <w:t>–</w:t>
      </w:r>
      <w:r w:rsidR="00B92241" w:rsidRPr="003877A4">
        <w:t xml:space="preserve"> </w:t>
      </w:r>
      <w:r w:rsidR="009B59F3" w:rsidRPr="003877A4">
        <w:t>6</w:t>
      </w:r>
      <w:r w:rsidR="003877A4" w:rsidRPr="003877A4">
        <w:t xml:space="preserve"> </w:t>
      </w:r>
      <w:r w:rsidR="009B59F3" w:rsidRPr="003877A4">
        <w:t>284,65</w:t>
      </w:r>
      <w:r w:rsidR="00B92241" w:rsidRPr="003877A4">
        <w:t xml:space="preserve"> рублей. Размер единовременного пособия в связи с рождением ребенка составил </w:t>
      </w:r>
      <w:r w:rsidR="009B59F3" w:rsidRPr="003877A4">
        <w:t>16</w:t>
      </w:r>
      <w:r w:rsidR="003877A4" w:rsidRPr="003877A4">
        <w:t xml:space="preserve"> </w:t>
      </w:r>
      <w:r w:rsidR="009B59F3" w:rsidRPr="003877A4">
        <w:t>759,09</w:t>
      </w:r>
      <w:r w:rsidR="00B92241" w:rsidRPr="003877A4">
        <w:t xml:space="preserve"> рублей.</w:t>
      </w:r>
      <w:r w:rsidR="00B92241" w:rsidRPr="005216A1">
        <w:t xml:space="preserve"> </w:t>
      </w:r>
    </w:p>
    <w:p w:rsidR="00872298" w:rsidRPr="00154298" w:rsidRDefault="00365EC0" w:rsidP="003877A4">
      <w:pPr>
        <w:autoSpaceDE w:val="0"/>
        <w:autoSpaceDN w:val="0"/>
        <w:adjustRightInd w:val="0"/>
        <w:ind w:firstLine="709"/>
        <w:jc w:val="both"/>
      </w:pPr>
      <w:proofErr w:type="gramStart"/>
      <w:r w:rsidRPr="003877A4">
        <w:t xml:space="preserve">Оказывалась социальная поддержка </w:t>
      </w:r>
      <w:r w:rsidR="00DE4D5C" w:rsidRPr="003877A4">
        <w:t>многодетн</w:t>
      </w:r>
      <w:r w:rsidR="003070D3" w:rsidRPr="003877A4">
        <w:t>ым</w:t>
      </w:r>
      <w:r w:rsidR="00DE4D5C" w:rsidRPr="003877A4">
        <w:t xml:space="preserve"> сем</w:t>
      </w:r>
      <w:r w:rsidR="003070D3" w:rsidRPr="003877A4">
        <w:t>ья</w:t>
      </w:r>
      <w:r w:rsidR="003877A4" w:rsidRPr="003877A4">
        <w:t>м</w:t>
      </w:r>
      <w:r w:rsidR="00DE4D5C" w:rsidRPr="003877A4">
        <w:t xml:space="preserve"> </w:t>
      </w:r>
      <w:r w:rsidR="000C27A7" w:rsidRPr="003877A4">
        <w:t>(</w:t>
      </w:r>
      <w:r w:rsidR="00E444C0" w:rsidRPr="003877A4">
        <w:t>единовременн</w:t>
      </w:r>
      <w:r w:rsidR="000C27A7" w:rsidRPr="003877A4">
        <w:t xml:space="preserve">ая </w:t>
      </w:r>
      <w:r w:rsidR="00E444C0" w:rsidRPr="003877A4">
        <w:t>социальн</w:t>
      </w:r>
      <w:r w:rsidR="000C27A7" w:rsidRPr="003877A4">
        <w:t xml:space="preserve">ая </w:t>
      </w:r>
      <w:r w:rsidR="00E444C0" w:rsidRPr="003877A4">
        <w:t xml:space="preserve">выплата </w:t>
      </w:r>
      <w:r w:rsidR="00B92241" w:rsidRPr="003877A4">
        <w:t xml:space="preserve">на третьего и последующих детей </w:t>
      </w:r>
      <w:r w:rsidR="009903AE" w:rsidRPr="003877A4">
        <w:t>(детей-близнецов)</w:t>
      </w:r>
      <w:r w:rsidR="005A2302" w:rsidRPr="003877A4">
        <w:t xml:space="preserve"> </w:t>
      </w:r>
      <w:r w:rsidR="003877A4" w:rsidRPr="003877A4">
        <w:t>–</w:t>
      </w:r>
      <w:r w:rsidR="005A2302" w:rsidRPr="003877A4">
        <w:t xml:space="preserve"> 50</w:t>
      </w:r>
      <w:r w:rsidR="003877A4" w:rsidRPr="003877A4">
        <w:t xml:space="preserve"> </w:t>
      </w:r>
      <w:r w:rsidR="005A2302" w:rsidRPr="003877A4">
        <w:t>000 рублей</w:t>
      </w:r>
      <w:r w:rsidR="00DE4D5C" w:rsidRPr="003877A4">
        <w:t>,</w:t>
      </w:r>
      <w:r w:rsidR="00872298" w:rsidRPr="003877A4">
        <w:t xml:space="preserve"> </w:t>
      </w:r>
      <w:r w:rsidR="007501A5" w:rsidRPr="003877A4">
        <w:t>денежная выплата на оплату содержания жилья и коммунальных</w:t>
      </w:r>
      <w:r w:rsidR="007522AE" w:rsidRPr="003877A4">
        <w:t xml:space="preserve"> услуг</w:t>
      </w:r>
      <w:r w:rsidR="00036A05" w:rsidRPr="003877A4">
        <w:t xml:space="preserve"> и </w:t>
      </w:r>
      <w:r w:rsidR="003070D3" w:rsidRPr="003877A4">
        <w:t>др.</w:t>
      </w:r>
      <w:r w:rsidR="00036A05" w:rsidRPr="003877A4">
        <w:t>)</w:t>
      </w:r>
      <w:r w:rsidR="003070D3" w:rsidRPr="003877A4">
        <w:t>;</w:t>
      </w:r>
      <w:r w:rsidR="005A2302" w:rsidRPr="003877A4">
        <w:t xml:space="preserve"> малоимущи</w:t>
      </w:r>
      <w:r w:rsidR="003070D3" w:rsidRPr="003877A4">
        <w:t>м</w:t>
      </w:r>
      <w:r w:rsidR="005A2302" w:rsidRPr="003877A4">
        <w:t xml:space="preserve"> сем</w:t>
      </w:r>
      <w:r w:rsidR="003070D3" w:rsidRPr="003877A4">
        <w:t>ьям</w:t>
      </w:r>
      <w:r w:rsidR="00154298" w:rsidRPr="003877A4">
        <w:t xml:space="preserve"> (ежемесячное пособие на детей - 242 рубля, детям из многодетных семей - 363 рубля, детям одиноких матерей - 484 рубля, детям-инвалидам и детям, родители которых являются студентами – 605 рублей).</w:t>
      </w:r>
      <w:proofErr w:type="gramEnd"/>
    </w:p>
    <w:p w:rsidR="00DD3ACA" w:rsidRDefault="00DD3ACA" w:rsidP="00DD3ACA">
      <w:pPr>
        <w:shd w:val="clear" w:color="auto" w:fill="FFFFFF"/>
        <w:suppressAutoHyphens/>
        <w:ind w:left="5" w:right="14" w:firstLine="709"/>
        <w:jc w:val="both"/>
        <w:rPr>
          <w:bCs/>
        </w:rPr>
      </w:pPr>
      <w:r w:rsidRPr="003877A4">
        <w:lastRenderedPageBreak/>
        <w:t>В целях повышения жизненного уровня населения, сокращения отраслевого дисбаланса в доходах граждан и усиления борьбы с «серыми» зарплатами в 2018 году продолж</w:t>
      </w:r>
      <w:r w:rsidR="003877A4" w:rsidRPr="003877A4">
        <w:t>и</w:t>
      </w:r>
      <w:r w:rsidRPr="003877A4">
        <w:t xml:space="preserve">лась работа комиссии по работе с убыточными предприятиями, обеспечению своевременности выплаты заработной платы и легализации </w:t>
      </w:r>
      <w:r w:rsidR="009B045D" w:rsidRPr="003877A4">
        <w:t xml:space="preserve">трудовых отношений </w:t>
      </w:r>
      <w:r w:rsidRPr="003877A4">
        <w:t>(далее – Комиссия).</w:t>
      </w:r>
      <w:r w:rsidRPr="005216A1">
        <w:t xml:space="preserve"> </w:t>
      </w:r>
      <w:r w:rsidRPr="003877A4">
        <w:rPr>
          <w:bCs/>
        </w:rPr>
        <w:t xml:space="preserve">По состоянию на 01.01.2019 проведено 22 заседания Комиссии. На заседания Комиссии приглашены руководители 432 хозяйствующих субъектов, из них заслушано – 301. По итогам работы Комиссии заработную плату работникам повысили в 300 организациях, что составило 99,7% </w:t>
      </w:r>
      <w:r w:rsidR="00FA333B" w:rsidRPr="003877A4">
        <w:rPr>
          <w:bCs/>
        </w:rPr>
        <w:t>от общего числа заслушанных (</w:t>
      </w:r>
      <w:r w:rsidRPr="003877A4">
        <w:rPr>
          <w:bCs/>
        </w:rPr>
        <w:t>2017 год - 86 %).</w:t>
      </w:r>
    </w:p>
    <w:p w:rsidR="00E45890" w:rsidRDefault="00FC4DE1" w:rsidP="00E45890">
      <w:pPr>
        <w:tabs>
          <w:tab w:val="left" w:pos="709"/>
        </w:tabs>
        <w:ind w:firstLine="709"/>
        <w:jc w:val="both"/>
        <w:rPr>
          <w:bCs/>
        </w:rPr>
      </w:pPr>
      <w:r w:rsidRPr="003877A4">
        <w:t xml:space="preserve">В связи с изменениями пенсионного законодательства с ноября 2018 года при комиссии создана Рабочая группа </w:t>
      </w:r>
      <w:r w:rsidRPr="003877A4">
        <w:rPr>
          <w:color w:val="000000"/>
        </w:rPr>
        <w:t xml:space="preserve">по </w:t>
      </w:r>
      <w:r w:rsidRPr="003877A4">
        <w:t xml:space="preserve">обеспечению соблюдения трудовых прав работников </w:t>
      </w:r>
      <w:proofErr w:type="spellStart"/>
      <w:r w:rsidRPr="003877A4">
        <w:t>предпенсионного</w:t>
      </w:r>
      <w:proofErr w:type="spellEnd"/>
      <w:r w:rsidRPr="003877A4">
        <w:t xml:space="preserve"> возраста.</w:t>
      </w:r>
      <w:r w:rsidR="00E45890" w:rsidRPr="003877A4">
        <w:rPr>
          <w:bCs/>
        </w:rPr>
        <w:t xml:space="preserve"> На заседаниях заслушаны руководители 4 организаций, по которым определены мероприятия по поддержке занятости и обеспечению социальных гарантий высвобождаемых работников.</w:t>
      </w:r>
    </w:p>
    <w:p w:rsidR="00D62BCF" w:rsidRDefault="000807AA" w:rsidP="00D62BCF">
      <w:pPr>
        <w:pStyle w:val="ConsPlusTitle"/>
        <w:ind w:firstLine="709"/>
        <w:jc w:val="both"/>
        <w:rPr>
          <w:b w:val="0"/>
        </w:rPr>
      </w:pPr>
      <w:r w:rsidRPr="003877A4">
        <w:rPr>
          <w:b w:val="0"/>
        </w:rPr>
        <w:t>В отчетном периоде про</w:t>
      </w:r>
      <w:r w:rsidR="003D381E" w:rsidRPr="003877A4">
        <w:rPr>
          <w:b w:val="0"/>
        </w:rPr>
        <w:t>водилась</w:t>
      </w:r>
      <w:r w:rsidRPr="003877A4">
        <w:rPr>
          <w:b w:val="0"/>
        </w:rPr>
        <w:t xml:space="preserve"> работа </w:t>
      </w:r>
      <w:r w:rsidR="00D62BCF" w:rsidRPr="003877A4">
        <w:rPr>
          <w:b w:val="0"/>
        </w:rPr>
        <w:t xml:space="preserve">и </w:t>
      </w:r>
      <w:r w:rsidRPr="003877A4">
        <w:rPr>
          <w:b w:val="0"/>
        </w:rPr>
        <w:t>в сфере социального партнерства</w:t>
      </w:r>
      <w:r w:rsidR="003D381E" w:rsidRPr="003877A4">
        <w:rPr>
          <w:b w:val="0"/>
        </w:rPr>
        <w:t>,</w:t>
      </w:r>
      <w:r w:rsidRPr="003877A4">
        <w:rPr>
          <w:b w:val="0"/>
        </w:rPr>
        <w:t xml:space="preserve"> </w:t>
      </w:r>
      <w:r w:rsidR="003D381E" w:rsidRPr="003877A4">
        <w:rPr>
          <w:rStyle w:val="extended-textfull"/>
          <w:b w:val="0"/>
        </w:rPr>
        <w:t>п</w:t>
      </w:r>
      <w:r w:rsidR="000D640D" w:rsidRPr="003877A4">
        <w:rPr>
          <w:rStyle w:val="extended-textfull"/>
          <w:b w:val="0"/>
        </w:rPr>
        <w:t xml:space="preserve">рактическая </w:t>
      </w:r>
      <w:r w:rsidR="000D640D" w:rsidRPr="003877A4">
        <w:rPr>
          <w:rStyle w:val="extended-textfull"/>
          <w:b w:val="0"/>
          <w:bCs w:val="0"/>
        </w:rPr>
        <w:t>реализация</w:t>
      </w:r>
      <w:r w:rsidR="00D62BCF" w:rsidRPr="003877A4">
        <w:rPr>
          <w:rStyle w:val="extended-textfull"/>
          <w:b w:val="0"/>
          <w:bCs w:val="0"/>
        </w:rPr>
        <w:t xml:space="preserve">, которого </w:t>
      </w:r>
      <w:r w:rsidR="000D640D" w:rsidRPr="003877A4">
        <w:rPr>
          <w:rStyle w:val="extended-textfull"/>
          <w:b w:val="0"/>
          <w:bCs w:val="0"/>
        </w:rPr>
        <w:t>осуществля</w:t>
      </w:r>
      <w:r w:rsidR="00D62BCF" w:rsidRPr="003877A4">
        <w:rPr>
          <w:rStyle w:val="extended-textfull"/>
          <w:b w:val="0"/>
          <w:bCs w:val="0"/>
        </w:rPr>
        <w:t>лась</w:t>
      </w:r>
      <w:r w:rsidR="000D640D" w:rsidRPr="003877A4">
        <w:rPr>
          <w:rStyle w:val="extended-textfull"/>
          <w:b w:val="0"/>
        </w:rPr>
        <w:t xml:space="preserve"> посредством </w:t>
      </w:r>
      <w:r w:rsidR="000D640D" w:rsidRPr="003877A4">
        <w:rPr>
          <w:rStyle w:val="extended-textfull"/>
          <w:b w:val="0"/>
          <w:bCs w:val="0"/>
        </w:rPr>
        <w:t>коллективно</w:t>
      </w:r>
      <w:r w:rsidR="000D640D" w:rsidRPr="003877A4">
        <w:rPr>
          <w:rStyle w:val="extended-textfull"/>
          <w:b w:val="0"/>
        </w:rPr>
        <w:t>-</w:t>
      </w:r>
      <w:r w:rsidR="000D640D" w:rsidRPr="003877A4">
        <w:rPr>
          <w:rStyle w:val="extended-textfull"/>
          <w:b w:val="0"/>
          <w:bCs w:val="0"/>
        </w:rPr>
        <w:t>договорного</w:t>
      </w:r>
      <w:r w:rsidR="000D640D" w:rsidRPr="003877A4">
        <w:rPr>
          <w:rStyle w:val="extended-textfull"/>
          <w:b w:val="0"/>
        </w:rPr>
        <w:t xml:space="preserve"> регулирования трудовых </w:t>
      </w:r>
      <w:r w:rsidR="000D640D" w:rsidRPr="003877A4">
        <w:rPr>
          <w:rStyle w:val="extended-textfull"/>
          <w:b w:val="0"/>
          <w:bCs w:val="0"/>
        </w:rPr>
        <w:t>отношений</w:t>
      </w:r>
      <w:r w:rsidRPr="003877A4">
        <w:rPr>
          <w:rStyle w:val="extended-textfull"/>
          <w:b w:val="0"/>
          <w:bCs w:val="0"/>
        </w:rPr>
        <w:t>,</w:t>
      </w:r>
      <w:r w:rsidRPr="003877A4">
        <w:rPr>
          <w:b w:val="0"/>
        </w:rPr>
        <w:t xml:space="preserve"> </w:t>
      </w:r>
      <w:r w:rsidR="000D640D" w:rsidRPr="003877A4">
        <w:rPr>
          <w:b w:val="0"/>
        </w:rPr>
        <w:t>направленны</w:t>
      </w:r>
      <w:r w:rsidRPr="003877A4">
        <w:rPr>
          <w:b w:val="0"/>
        </w:rPr>
        <w:t>х</w:t>
      </w:r>
      <w:r w:rsidR="000D640D" w:rsidRPr="003877A4">
        <w:rPr>
          <w:b w:val="0"/>
        </w:rPr>
        <w:t xml:space="preserve"> на выполнение требований трудового законодательства и обеспечения социальных и трудовых гарантий работников.</w:t>
      </w:r>
      <w:r w:rsidR="00D62BCF" w:rsidRPr="003877A4">
        <w:rPr>
          <w:b w:val="0"/>
        </w:rPr>
        <w:t xml:space="preserve"> По состоянию на 01.01.2019 коллективно - </w:t>
      </w:r>
      <w:proofErr w:type="gramStart"/>
      <w:r w:rsidR="00D62BCF" w:rsidRPr="003877A4">
        <w:rPr>
          <w:b w:val="0"/>
        </w:rPr>
        <w:t>договорной</w:t>
      </w:r>
      <w:proofErr w:type="gramEnd"/>
      <w:r w:rsidR="00D62BCF" w:rsidRPr="003877A4">
        <w:rPr>
          <w:b w:val="0"/>
        </w:rPr>
        <w:t xml:space="preserve"> способ регулирования трудовых отношений используется в 506 трудовых коллективах города Липецка, которым охвачено 134,8 тыс. человек или 65,7% от общего числа работающих в городе Липецке (на 01.01.2018 – 134,1 тыс. человек или 65,3%).</w:t>
      </w:r>
    </w:p>
    <w:p w:rsidR="00E80987" w:rsidRPr="005216A1" w:rsidRDefault="008840F5" w:rsidP="00084F1A">
      <w:pPr>
        <w:ind w:firstLine="709"/>
        <w:jc w:val="both"/>
        <w:rPr>
          <w:color w:val="FF0000"/>
        </w:rPr>
      </w:pPr>
      <w:r w:rsidRPr="003877A4">
        <w:t>По состоянию на 01.01.201</w:t>
      </w:r>
      <w:r w:rsidR="00726EED" w:rsidRPr="003877A4">
        <w:t>9</w:t>
      </w:r>
      <w:r w:rsidRPr="003877A4">
        <w:t xml:space="preserve"> просроченная задолженность по заработной плате работников крупных и средних предприятий </w:t>
      </w:r>
      <w:r w:rsidR="003877A4" w:rsidRPr="003877A4">
        <w:t xml:space="preserve">отсутствует </w:t>
      </w:r>
      <w:r w:rsidR="00726EED" w:rsidRPr="003877A4">
        <w:t>(на 01.01.2018 -</w:t>
      </w:r>
      <w:r w:rsidRPr="003877A4">
        <w:t xml:space="preserve"> </w:t>
      </w:r>
      <w:r w:rsidR="005F36F9" w:rsidRPr="003877A4">
        <w:t>884 тыс. рублей</w:t>
      </w:r>
      <w:r w:rsidRPr="003877A4">
        <w:t>).</w:t>
      </w:r>
    </w:p>
    <w:p w:rsidR="004E0367" w:rsidRDefault="004E0367" w:rsidP="00612769">
      <w:pPr>
        <w:ind w:firstLine="709"/>
        <w:jc w:val="center"/>
        <w:rPr>
          <w:b/>
        </w:rPr>
      </w:pPr>
    </w:p>
    <w:p w:rsidR="00E80987" w:rsidRPr="006732B8" w:rsidRDefault="00E80987" w:rsidP="00612769">
      <w:pPr>
        <w:ind w:firstLine="709"/>
        <w:jc w:val="center"/>
        <w:rPr>
          <w:b/>
        </w:rPr>
      </w:pPr>
      <w:r w:rsidRPr="006732B8">
        <w:rPr>
          <w:b/>
        </w:rPr>
        <w:t>2. Дошкольное образование</w:t>
      </w:r>
    </w:p>
    <w:p w:rsidR="00E80987" w:rsidRPr="006732B8" w:rsidRDefault="00E80987" w:rsidP="00612769">
      <w:pPr>
        <w:ind w:firstLine="709"/>
        <w:jc w:val="center"/>
        <w:rPr>
          <w:b/>
        </w:rPr>
      </w:pPr>
    </w:p>
    <w:p w:rsidR="00E80987" w:rsidRPr="006732B8" w:rsidRDefault="00E80987" w:rsidP="00612769">
      <w:pPr>
        <w:autoSpaceDE w:val="0"/>
        <w:autoSpaceDN w:val="0"/>
        <w:adjustRightInd w:val="0"/>
        <w:ind w:firstLine="709"/>
        <w:jc w:val="both"/>
      </w:pPr>
      <w:r w:rsidRPr="006732B8">
        <w:t>Развитие системы дошкольного образования в городе нацелено на достижение полного удовлетворения</w:t>
      </w:r>
      <w:r w:rsidR="00054FFA" w:rsidRPr="006732B8">
        <w:t xml:space="preserve"> потребности детского населения </w:t>
      </w:r>
      <w:r w:rsidRPr="006732B8">
        <w:t>в получении общедоступного и качественного дошкольного образования.</w:t>
      </w:r>
    </w:p>
    <w:p w:rsidR="009F2966" w:rsidRPr="006732B8" w:rsidRDefault="009F2966" w:rsidP="009F296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2B8">
        <w:rPr>
          <w:rFonts w:ascii="Times New Roman" w:hAnsi="Times New Roman"/>
          <w:sz w:val="28"/>
          <w:szCs w:val="28"/>
        </w:rPr>
        <w:t>В целях обеспечения доступности услуг дошкольного образования в 2018 году проведена следующая работа:</w:t>
      </w:r>
    </w:p>
    <w:p w:rsidR="009F2966" w:rsidRPr="006732B8" w:rsidRDefault="009F2966" w:rsidP="009F296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32B8">
        <w:rPr>
          <w:rFonts w:ascii="Times New Roman" w:hAnsi="Times New Roman"/>
          <w:sz w:val="28"/>
          <w:szCs w:val="28"/>
        </w:rPr>
        <w:t xml:space="preserve">- продолжено соблюдение принципа открытости при постановке на учет детей для предоставления места в муниципальные </w:t>
      </w:r>
      <w:r w:rsidR="00C14F25" w:rsidRPr="006732B8">
        <w:rPr>
          <w:rFonts w:ascii="Times New Roman" w:hAnsi="Times New Roman"/>
          <w:sz w:val="28"/>
          <w:szCs w:val="28"/>
        </w:rPr>
        <w:t xml:space="preserve">дошкольные образовательные учреждения (далее – </w:t>
      </w:r>
      <w:r w:rsidRPr="006732B8">
        <w:rPr>
          <w:rFonts w:ascii="Times New Roman" w:hAnsi="Times New Roman"/>
          <w:sz w:val="28"/>
          <w:szCs w:val="28"/>
        </w:rPr>
        <w:t>ДОУ</w:t>
      </w:r>
      <w:r w:rsidR="00C14F25" w:rsidRPr="006732B8">
        <w:rPr>
          <w:rFonts w:ascii="Times New Roman" w:hAnsi="Times New Roman"/>
          <w:sz w:val="28"/>
          <w:szCs w:val="28"/>
        </w:rPr>
        <w:t>)</w:t>
      </w:r>
      <w:r w:rsidRPr="006732B8">
        <w:rPr>
          <w:rFonts w:ascii="Times New Roman" w:hAnsi="Times New Roman"/>
          <w:sz w:val="28"/>
          <w:szCs w:val="28"/>
        </w:rPr>
        <w:t>;</w:t>
      </w:r>
    </w:p>
    <w:p w:rsidR="009F2966" w:rsidRPr="006732B8" w:rsidRDefault="009F2966" w:rsidP="009F2966">
      <w:pPr>
        <w:ind w:firstLine="709"/>
        <w:jc w:val="both"/>
        <w:rPr>
          <w:color w:val="000000"/>
          <w:lang w:bidi="ru-RU"/>
        </w:rPr>
      </w:pPr>
      <w:r w:rsidRPr="006732B8">
        <w:rPr>
          <w:b/>
        </w:rPr>
        <w:t xml:space="preserve">- </w:t>
      </w:r>
      <w:r w:rsidRPr="006732B8">
        <w:rPr>
          <w:color w:val="000000"/>
          <w:lang w:bidi="ru-RU"/>
        </w:rPr>
        <w:t>выполнен</w:t>
      </w:r>
      <w:r w:rsidR="0011552E" w:rsidRPr="006732B8">
        <w:rPr>
          <w:color w:val="000000"/>
          <w:lang w:bidi="ru-RU"/>
        </w:rPr>
        <w:t xml:space="preserve"> капитальны</w:t>
      </w:r>
      <w:r w:rsidRPr="006732B8">
        <w:rPr>
          <w:color w:val="000000"/>
          <w:lang w:bidi="ru-RU"/>
        </w:rPr>
        <w:t>й</w:t>
      </w:r>
      <w:r w:rsidR="0011552E" w:rsidRPr="006732B8">
        <w:rPr>
          <w:color w:val="000000"/>
          <w:lang w:bidi="ru-RU"/>
        </w:rPr>
        <w:t xml:space="preserve"> ремонт ос</w:t>
      </w:r>
      <w:r w:rsidR="00054FFA" w:rsidRPr="006732B8">
        <w:rPr>
          <w:color w:val="000000"/>
          <w:lang w:bidi="ru-RU"/>
        </w:rPr>
        <w:t>новных конструктивов зданий 25</w:t>
      </w:r>
      <w:r w:rsidR="0011552E" w:rsidRPr="006732B8">
        <w:rPr>
          <w:color w:val="000000"/>
          <w:lang w:bidi="ru-RU"/>
        </w:rPr>
        <w:t xml:space="preserve"> ДОУ</w:t>
      </w:r>
      <w:r w:rsidRPr="006732B8">
        <w:rPr>
          <w:color w:val="000000"/>
          <w:lang w:bidi="ru-RU"/>
        </w:rPr>
        <w:t xml:space="preserve"> и </w:t>
      </w:r>
      <w:r w:rsidR="0011552E" w:rsidRPr="006732B8">
        <w:rPr>
          <w:color w:val="000000"/>
          <w:lang w:bidi="ru-RU"/>
        </w:rPr>
        <w:t>текущи</w:t>
      </w:r>
      <w:r w:rsidRPr="006732B8">
        <w:rPr>
          <w:color w:val="000000"/>
          <w:lang w:bidi="ru-RU"/>
        </w:rPr>
        <w:t>й</w:t>
      </w:r>
      <w:r w:rsidR="0011552E" w:rsidRPr="006732B8">
        <w:rPr>
          <w:color w:val="000000"/>
          <w:lang w:bidi="ru-RU"/>
        </w:rPr>
        <w:t xml:space="preserve"> ремонт помещений и инженерных сетей во всех ДОУ</w:t>
      </w:r>
      <w:r w:rsidR="00EE3F53" w:rsidRPr="006732B8">
        <w:t>. Таким образом, в системе дошкольного образования отсутствуют учреждения, здания которых находятся в аварийном состоянии</w:t>
      </w:r>
      <w:r w:rsidR="0011552E" w:rsidRPr="006732B8">
        <w:rPr>
          <w:color w:val="000000"/>
          <w:lang w:bidi="ru-RU"/>
        </w:rPr>
        <w:t>;</w:t>
      </w:r>
    </w:p>
    <w:p w:rsidR="0011552E" w:rsidRDefault="009F2966" w:rsidP="009F2966">
      <w:pPr>
        <w:ind w:firstLine="709"/>
        <w:jc w:val="both"/>
        <w:rPr>
          <w:color w:val="000000"/>
          <w:lang w:bidi="ru-RU"/>
        </w:rPr>
      </w:pPr>
      <w:r w:rsidRPr="006732B8">
        <w:rPr>
          <w:color w:val="000000"/>
          <w:lang w:bidi="ru-RU"/>
        </w:rPr>
        <w:t xml:space="preserve">- </w:t>
      </w:r>
      <w:r w:rsidR="00BB3506" w:rsidRPr="006732B8">
        <w:rPr>
          <w:color w:val="000000"/>
          <w:lang w:bidi="ru-RU"/>
        </w:rPr>
        <w:t xml:space="preserve">обустройство пандуса </w:t>
      </w:r>
      <w:r w:rsidR="0011552E" w:rsidRPr="006732B8">
        <w:rPr>
          <w:color w:val="000000"/>
          <w:lang w:bidi="ru-RU"/>
        </w:rPr>
        <w:t>в 7 ДОУ</w:t>
      </w:r>
      <w:r w:rsidR="00BB3506" w:rsidRPr="006732B8">
        <w:rPr>
          <w:color w:val="000000"/>
          <w:lang w:bidi="ru-RU"/>
        </w:rPr>
        <w:t>;</w:t>
      </w:r>
    </w:p>
    <w:p w:rsidR="00054FFA" w:rsidRDefault="00BB3506" w:rsidP="00054FFA">
      <w:pPr>
        <w:ind w:firstLine="709"/>
        <w:jc w:val="both"/>
      </w:pPr>
      <w:r w:rsidRPr="006732B8">
        <w:rPr>
          <w:color w:val="000000"/>
          <w:lang w:bidi="ru-RU"/>
        </w:rPr>
        <w:t xml:space="preserve">- </w:t>
      </w:r>
      <w:r w:rsidR="00A63EFE" w:rsidRPr="006732B8">
        <w:rPr>
          <w:color w:val="000000"/>
          <w:lang w:bidi="ru-RU"/>
        </w:rPr>
        <w:t xml:space="preserve">на 2018-2019 годы </w:t>
      </w:r>
      <w:r w:rsidR="00054FFA" w:rsidRPr="006732B8">
        <w:rPr>
          <w:color w:val="000000"/>
          <w:lang w:bidi="ru-RU"/>
        </w:rPr>
        <w:t>з</w:t>
      </w:r>
      <w:r w:rsidR="00054FFA" w:rsidRPr="006732B8">
        <w:rPr>
          <w:color w:val="000000"/>
        </w:rPr>
        <w:t>апланировано строительство 7 корпусов к имеющимся детским садам (945 мест), н</w:t>
      </w:r>
      <w:r w:rsidR="00054FFA" w:rsidRPr="006732B8">
        <w:t>ачато строительство 6-ти корпусов к имеющимся детским садам (810 мест);</w:t>
      </w:r>
    </w:p>
    <w:p w:rsidR="002C3EF6" w:rsidRPr="006732B8" w:rsidRDefault="00054FFA" w:rsidP="002C3EF6">
      <w:pPr>
        <w:ind w:firstLine="720"/>
        <w:jc w:val="both"/>
      </w:pPr>
      <w:r w:rsidRPr="006732B8">
        <w:lastRenderedPageBreak/>
        <w:t xml:space="preserve">- </w:t>
      </w:r>
      <w:r w:rsidR="002C3EF6" w:rsidRPr="006732B8">
        <w:t>идет строительство детского сада в микрорайоне «Елецкий» (350 мест), комплектование которого будет осуществляться в 2019 году;</w:t>
      </w:r>
    </w:p>
    <w:p w:rsidR="00EE3F53" w:rsidRDefault="002C3EF6" w:rsidP="00054FFA">
      <w:pPr>
        <w:ind w:firstLine="709"/>
        <w:jc w:val="both"/>
        <w:rPr>
          <w:color w:val="000000" w:themeColor="text1"/>
        </w:rPr>
      </w:pPr>
      <w:r w:rsidRPr="006732B8">
        <w:rPr>
          <w:color w:val="000000" w:themeColor="text1"/>
        </w:rPr>
        <w:t xml:space="preserve">- </w:t>
      </w:r>
      <w:r w:rsidR="00A63EFE" w:rsidRPr="006732B8">
        <w:rPr>
          <w:color w:val="000000" w:themeColor="text1"/>
        </w:rPr>
        <w:t xml:space="preserve">на 2019 год </w:t>
      </w:r>
      <w:r w:rsidRPr="006732B8">
        <w:rPr>
          <w:color w:val="000000" w:themeColor="text1"/>
        </w:rPr>
        <w:t xml:space="preserve">запланировано строительство </w:t>
      </w:r>
      <w:r w:rsidR="00EE3F53" w:rsidRPr="006732B8">
        <w:rPr>
          <w:color w:val="000000" w:themeColor="text1"/>
        </w:rPr>
        <w:t>2</w:t>
      </w:r>
      <w:r w:rsidRPr="006732B8">
        <w:rPr>
          <w:color w:val="000000" w:themeColor="text1"/>
        </w:rPr>
        <w:t>-х</w:t>
      </w:r>
      <w:r w:rsidR="00EE3F53" w:rsidRPr="006732B8">
        <w:rPr>
          <w:color w:val="000000" w:themeColor="text1"/>
        </w:rPr>
        <w:t xml:space="preserve"> новых детских садов (520 мест).</w:t>
      </w:r>
      <w:r w:rsidR="00EE3F53">
        <w:rPr>
          <w:color w:val="000000" w:themeColor="text1"/>
        </w:rPr>
        <w:t xml:space="preserve"> </w:t>
      </w:r>
    </w:p>
    <w:p w:rsidR="001201D6" w:rsidRPr="006732B8" w:rsidRDefault="0011552E" w:rsidP="00E130C5">
      <w:pPr>
        <w:ind w:right="-2" w:firstLine="700"/>
        <w:jc w:val="both"/>
        <w:rPr>
          <w:color w:val="000000"/>
          <w:lang w:bidi="ru-RU"/>
        </w:rPr>
      </w:pPr>
      <w:r w:rsidRPr="006732B8">
        <w:rPr>
          <w:color w:val="000000"/>
          <w:lang w:bidi="ru-RU"/>
        </w:rPr>
        <w:t>Всего на 30.12.2018 в 74-х детских садах</w:t>
      </w:r>
      <w:r w:rsidR="00A821FF" w:rsidRPr="006732B8">
        <w:rPr>
          <w:color w:val="000000"/>
          <w:lang w:bidi="ru-RU"/>
        </w:rPr>
        <w:t xml:space="preserve"> и 5</w:t>
      </w:r>
      <w:r w:rsidR="00E130C5" w:rsidRPr="006732B8">
        <w:rPr>
          <w:color w:val="000000"/>
          <w:lang w:bidi="ru-RU"/>
        </w:rPr>
        <w:t xml:space="preserve"> </w:t>
      </w:r>
      <w:r w:rsidR="00A821FF" w:rsidRPr="006732B8">
        <w:rPr>
          <w:color w:val="000000"/>
          <w:lang w:bidi="ru-RU"/>
        </w:rPr>
        <w:t>школах получают дошколь</w:t>
      </w:r>
      <w:r w:rsidRPr="006732B8">
        <w:rPr>
          <w:color w:val="000000"/>
          <w:lang w:bidi="ru-RU"/>
        </w:rPr>
        <w:t>ное образование 28</w:t>
      </w:r>
      <w:r w:rsidR="00E130C5" w:rsidRPr="006732B8">
        <w:rPr>
          <w:color w:val="000000"/>
          <w:lang w:bidi="ru-RU"/>
        </w:rPr>
        <w:t xml:space="preserve"> </w:t>
      </w:r>
      <w:r w:rsidRPr="006732B8">
        <w:rPr>
          <w:color w:val="000000"/>
          <w:lang w:bidi="ru-RU"/>
        </w:rPr>
        <w:t xml:space="preserve">875 детей </w:t>
      </w:r>
      <w:r w:rsidR="00807669" w:rsidRPr="006732B8">
        <w:rPr>
          <w:color w:val="000000"/>
          <w:lang w:bidi="ru-RU"/>
        </w:rPr>
        <w:t>в возрасте 1-</w:t>
      </w:r>
      <w:r w:rsidRPr="006732B8">
        <w:rPr>
          <w:color w:val="000000"/>
          <w:lang w:bidi="ru-RU"/>
        </w:rPr>
        <w:t>6 лет (включительно).</w:t>
      </w:r>
      <w:r w:rsidR="00E130C5" w:rsidRPr="006732B8">
        <w:rPr>
          <w:color w:val="000000"/>
          <w:lang w:bidi="ru-RU"/>
        </w:rPr>
        <w:t xml:space="preserve"> </w:t>
      </w:r>
      <w:r w:rsidRPr="006732B8">
        <w:rPr>
          <w:color w:val="000000"/>
          <w:lang w:bidi="ru-RU"/>
        </w:rPr>
        <w:t xml:space="preserve">В актуальной очереди </w:t>
      </w:r>
      <w:r w:rsidR="00E130C5" w:rsidRPr="006732B8">
        <w:t>для предоставления места в ДОУ состоят</w:t>
      </w:r>
      <w:r w:rsidRPr="006732B8">
        <w:rPr>
          <w:color w:val="000000"/>
          <w:lang w:bidi="ru-RU"/>
        </w:rPr>
        <w:t xml:space="preserve"> 1</w:t>
      </w:r>
      <w:r w:rsidR="006732B8">
        <w:rPr>
          <w:color w:val="000000"/>
          <w:lang w:bidi="ru-RU"/>
        </w:rPr>
        <w:t xml:space="preserve"> </w:t>
      </w:r>
      <w:r w:rsidRPr="006732B8">
        <w:rPr>
          <w:color w:val="000000"/>
          <w:lang w:bidi="ru-RU"/>
        </w:rPr>
        <w:t>355 детей (</w:t>
      </w:r>
      <w:r w:rsidR="00A821FF" w:rsidRPr="006732B8">
        <w:rPr>
          <w:color w:val="000000"/>
          <w:lang w:bidi="ru-RU"/>
        </w:rPr>
        <w:t>2017 год - 655).</w:t>
      </w:r>
      <w:r w:rsidR="00D91200" w:rsidRPr="006732B8">
        <w:rPr>
          <w:color w:val="000000"/>
          <w:lang w:bidi="ru-RU"/>
        </w:rPr>
        <w:t xml:space="preserve"> </w:t>
      </w:r>
      <w:r w:rsidR="00A821FF" w:rsidRPr="006732B8">
        <w:rPr>
          <w:color w:val="000000"/>
          <w:lang w:bidi="ru-RU"/>
        </w:rPr>
        <w:t>Уве</w:t>
      </w:r>
      <w:r w:rsidRPr="006732B8">
        <w:rPr>
          <w:color w:val="000000"/>
          <w:lang w:bidi="ru-RU"/>
        </w:rPr>
        <w:t xml:space="preserve">личение числа детей, находящихся в очереди, обусловлено </w:t>
      </w:r>
      <w:r w:rsidR="00807669" w:rsidRPr="006732B8">
        <w:rPr>
          <w:color w:val="000000"/>
          <w:lang w:bidi="ru-RU"/>
        </w:rPr>
        <w:t>отсутствием создания в</w:t>
      </w:r>
      <w:r w:rsidR="00F72BD5" w:rsidRPr="006732B8">
        <w:rPr>
          <w:color w:val="000000"/>
          <w:lang w:bidi="ru-RU"/>
        </w:rPr>
        <w:t xml:space="preserve"> те</w:t>
      </w:r>
      <w:r w:rsidRPr="006732B8">
        <w:rPr>
          <w:color w:val="000000"/>
          <w:lang w:bidi="ru-RU"/>
        </w:rPr>
        <w:t>чение последних лет дополнительны</w:t>
      </w:r>
      <w:r w:rsidR="00807669" w:rsidRPr="006732B8">
        <w:rPr>
          <w:color w:val="000000"/>
          <w:lang w:bidi="ru-RU"/>
        </w:rPr>
        <w:t>х</w:t>
      </w:r>
      <w:r w:rsidRPr="006732B8">
        <w:rPr>
          <w:color w:val="000000"/>
          <w:lang w:bidi="ru-RU"/>
        </w:rPr>
        <w:t xml:space="preserve"> мест в ДОУ за счет строительства новых учреждений</w:t>
      </w:r>
      <w:r w:rsidR="001201D6" w:rsidRPr="006732B8">
        <w:rPr>
          <w:color w:val="000000"/>
          <w:lang w:bidi="ru-RU"/>
        </w:rPr>
        <w:t>.</w:t>
      </w:r>
    </w:p>
    <w:p w:rsidR="0011552E" w:rsidRDefault="0011552E" w:rsidP="00E130C5">
      <w:pPr>
        <w:ind w:right="-2" w:firstLine="700"/>
        <w:jc w:val="both"/>
        <w:rPr>
          <w:color w:val="000000"/>
          <w:lang w:bidi="ru-RU"/>
        </w:rPr>
      </w:pPr>
      <w:r w:rsidRPr="006732B8">
        <w:rPr>
          <w:color w:val="000000"/>
          <w:lang w:bidi="ru-RU"/>
        </w:rPr>
        <w:t xml:space="preserve">Создание новых мест за счет ремонта помещений под группы и открытие групп кратковременного пребывания в действующих детских садах и школах (в 2018 году - 145 мест) </w:t>
      </w:r>
      <w:r w:rsidR="00A821FF" w:rsidRPr="006732B8">
        <w:rPr>
          <w:color w:val="000000"/>
          <w:lang w:bidi="ru-RU"/>
        </w:rPr>
        <w:t xml:space="preserve">не оказало </w:t>
      </w:r>
      <w:r w:rsidRPr="006732B8">
        <w:rPr>
          <w:color w:val="000000"/>
          <w:lang w:bidi="ru-RU"/>
        </w:rPr>
        <w:t>существенного влияния на ситуацию</w:t>
      </w:r>
      <w:r w:rsidR="00A821FF" w:rsidRPr="006732B8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</w:t>
      </w:r>
      <w:r w:rsidRPr="006732B8">
        <w:rPr>
          <w:color w:val="000000"/>
          <w:lang w:bidi="ru-RU"/>
        </w:rPr>
        <w:t>Необходимость удержания на уровне 100% по</w:t>
      </w:r>
      <w:r w:rsidR="00A821FF" w:rsidRPr="006732B8">
        <w:rPr>
          <w:color w:val="000000"/>
          <w:lang w:bidi="ru-RU"/>
        </w:rPr>
        <w:t>казателя обеспеченности дошколь</w:t>
      </w:r>
      <w:r w:rsidRPr="006732B8">
        <w:rPr>
          <w:color w:val="000000"/>
          <w:lang w:bidi="ru-RU"/>
        </w:rPr>
        <w:t>ным образованием детей от 3 до 7 лет потребовала ограничения прием</w:t>
      </w:r>
      <w:r w:rsidR="00A821FF" w:rsidRPr="006732B8">
        <w:rPr>
          <w:color w:val="000000"/>
          <w:lang w:bidi="ru-RU"/>
        </w:rPr>
        <w:t>а в ДОУ детей раннего возраста, однако</w:t>
      </w:r>
      <w:r w:rsidRPr="006732B8">
        <w:rPr>
          <w:color w:val="000000"/>
          <w:lang w:bidi="ru-RU"/>
        </w:rPr>
        <w:t xml:space="preserve"> востребованность </w:t>
      </w:r>
      <w:r w:rsidR="00A821FF" w:rsidRPr="006732B8">
        <w:rPr>
          <w:color w:val="000000"/>
          <w:lang w:bidi="ru-RU"/>
        </w:rPr>
        <w:t xml:space="preserve">в </w:t>
      </w:r>
      <w:r w:rsidRPr="006732B8">
        <w:rPr>
          <w:color w:val="000000"/>
          <w:lang w:bidi="ru-RU"/>
        </w:rPr>
        <w:t>услуг</w:t>
      </w:r>
      <w:r w:rsidR="00A821FF" w:rsidRPr="006732B8">
        <w:rPr>
          <w:color w:val="000000"/>
          <w:lang w:bidi="ru-RU"/>
        </w:rPr>
        <w:t>е</w:t>
      </w:r>
      <w:r w:rsidRPr="006732B8">
        <w:rPr>
          <w:color w:val="000000"/>
          <w:lang w:bidi="ru-RU"/>
        </w:rPr>
        <w:t xml:space="preserve"> возросла. </w:t>
      </w:r>
      <w:proofErr w:type="gramStart"/>
      <w:r w:rsidR="006826A5" w:rsidRPr="006732B8">
        <w:rPr>
          <w:color w:val="000000"/>
          <w:lang w:bidi="ru-RU"/>
        </w:rPr>
        <w:t>В связи с чем,</w:t>
      </w:r>
      <w:r w:rsidR="00D91200" w:rsidRPr="006732B8">
        <w:rPr>
          <w:color w:val="000000"/>
          <w:lang w:bidi="ru-RU"/>
        </w:rPr>
        <w:t xml:space="preserve"> </w:t>
      </w:r>
      <w:r w:rsidR="00A821FF" w:rsidRPr="006732B8">
        <w:rPr>
          <w:color w:val="000000"/>
          <w:lang w:bidi="ru-RU"/>
        </w:rPr>
        <w:t>в 2018 году</w:t>
      </w:r>
      <w:r w:rsidR="001201D6" w:rsidRPr="006732B8">
        <w:rPr>
          <w:color w:val="000000"/>
          <w:lang w:bidi="ru-RU"/>
        </w:rPr>
        <w:t>,</w:t>
      </w:r>
      <w:r w:rsidR="00A821FF" w:rsidRPr="006732B8">
        <w:rPr>
          <w:color w:val="000000"/>
          <w:lang w:bidi="ru-RU"/>
        </w:rPr>
        <w:t xml:space="preserve"> не удалось обеспе</w:t>
      </w:r>
      <w:r w:rsidRPr="006732B8">
        <w:rPr>
          <w:color w:val="000000"/>
          <w:lang w:bidi="ru-RU"/>
        </w:rPr>
        <w:t xml:space="preserve">чить положительную динамику значений </w:t>
      </w:r>
      <w:r w:rsidR="00A821FF" w:rsidRPr="006732B8">
        <w:rPr>
          <w:color w:val="000000"/>
          <w:lang w:bidi="ru-RU"/>
        </w:rPr>
        <w:t xml:space="preserve">показателей </w:t>
      </w:r>
      <w:r w:rsidRPr="006732B8">
        <w:rPr>
          <w:color w:val="000000"/>
          <w:lang w:bidi="ru-RU"/>
        </w:rPr>
        <w:t>«доля детей в возрасте 1-6 лет, стоящих на учете для определения в муниципальные ДОУ, в общей численности детей в возрасте 1-6-ти лет»</w:t>
      </w:r>
      <w:r w:rsidR="00A821FF" w:rsidRPr="006732B8">
        <w:rPr>
          <w:color w:val="000000"/>
          <w:lang w:bidi="ru-RU"/>
        </w:rPr>
        <w:t xml:space="preserve"> (2018 год - 3,83%, 2017 </w:t>
      </w:r>
      <w:r w:rsidR="00FA333B" w:rsidRPr="006732B8">
        <w:rPr>
          <w:color w:val="000000"/>
          <w:lang w:bidi="ru-RU"/>
        </w:rPr>
        <w:t xml:space="preserve">год </w:t>
      </w:r>
      <w:r w:rsidR="00A821FF" w:rsidRPr="006732B8">
        <w:rPr>
          <w:color w:val="000000"/>
          <w:lang w:bidi="ru-RU"/>
        </w:rPr>
        <w:t>- 1,8%</w:t>
      </w:r>
      <w:r w:rsidRPr="006732B8">
        <w:rPr>
          <w:color w:val="000000"/>
          <w:lang w:bidi="ru-RU"/>
        </w:rPr>
        <w:t xml:space="preserve">) и «доля детей в </w:t>
      </w:r>
      <w:r w:rsidR="00A821FF" w:rsidRPr="006732B8">
        <w:rPr>
          <w:color w:val="000000"/>
          <w:lang w:bidi="ru-RU"/>
        </w:rPr>
        <w:t>возрасте 1-6 лет, получающих до</w:t>
      </w:r>
      <w:r w:rsidRPr="006732B8">
        <w:rPr>
          <w:color w:val="000000"/>
          <w:lang w:bidi="ru-RU"/>
        </w:rPr>
        <w:t>шк</w:t>
      </w:r>
      <w:r w:rsidR="00A821FF" w:rsidRPr="006732B8">
        <w:rPr>
          <w:color w:val="000000"/>
          <w:lang w:bidi="ru-RU"/>
        </w:rPr>
        <w:t>ольную образовательную услугу и</w:t>
      </w:r>
      <w:r w:rsidR="00D91200" w:rsidRPr="006732B8">
        <w:rPr>
          <w:color w:val="000000"/>
          <w:lang w:bidi="ru-RU"/>
        </w:rPr>
        <w:t>/</w:t>
      </w:r>
      <w:r w:rsidRPr="006732B8">
        <w:rPr>
          <w:color w:val="000000"/>
          <w:lang w:bidi="ru-RU"/>
        </w:rPr>
        <w:t>или у</w:t>
      </w:r>
      <w:r w:rsidR="00A821FF" w:rsidRPr="006732B8">
        <w:rPr>
          <w:color w:val="000000"/>
          <w:lang w:bidi="ru-RU"/>
        </w:rPr>
        <w:t>слугу по их содержанию в</w:t>
      </w:r>
      <w:proofErr w:type="gramEnd"/>
      <w:r w:rsidR="00A821FF" w:rsidRPr="006732B8">
        <w:rPr>
          <w:color w:val="000000"/>
          <w:lang w:bidi="ru-RU"/>
        </w:rPr>
        <w:t xml:space="preserve"> муници</w:t>
      </w:r>
      <w:r w:rsidRPr="006732B8">
        <w:rPr>
          <w:color w:val="000000"/>
          <w:lang w:bidi="ru-RU"/>
        </w:rPr>
        <w:t xml:space="preserve">пальных образовательных </w:t>
      </w:r>
      <w:proofErr w:type="gramStart"/>
      <w:r w:rsidRPr="006732B8">
        <w:rPr>
          <w:color w:val="000000"/>
          <w:lang w:bidi="ru-RU"/>
        </w:rPr>
        <w:t>учреждениях</w:t>
      </w:r>
      <w:proofErr w:type="gramEnd"/>
      <w:r w:rsidRPr="006732B8">
        <w:rPr>
          <w:color w:val="000000"/>
          <w:lang w:bidi="ru-RU"/>
        </w:rPr>
        <w:t>, в общей</w:t>
      </w:r>
      <w:r w:rsidR="00A821FF" w:rsidRPr="006732B8">
        <w:rPr>
          <w:color w:val="000000"/>
          <w:lang w:bidi="ru-RU"/>
        </w:rPr>
        <w:t xml:space="preserve"> численности детей в возрасте 1-</w:t>
      </w:r>
      <w:r w:rsidRPr="006732B8">
        <w:rPr>
          <w:color w:val="000000"/>
          <w:lang w:bidi="ru-RU"/>
        </w:rPr>
        <w:t xml:space="preserve">6-ти лет» </w:t>
      </w:r>
      <w:r w:rsidR="001761F5" w:rsidRPr="006732B8">
        <w:rPr>
          <w:color w:val="000000"/>
          <w:lang w:bidi="ru-RU"/>
        </w:rPr>
        <w:t>(2018 год - 79,2%,</w:t>
      </w:r>
      <w:r w:rsidR="00A821FF" w:rsidRPr="006732B8">
        <w:rPr>
          <w:color w:val="000000"/>
          <w:lang w:bidi="ru-RU"/>
        </w:rPr>
        <w:t xml:space="preserve"> 2017 </w:t>
      </w:r>
      <w:r w:rsidR="00FA333B" w:rsidRPr="006732B8">
        <w:rPr>
          <w:color w:val="000000"/>
          <w:lang w:bidi="ru-RU"/>
        </w:rPr>
        <w:t xml:space="preserve">год </w:t>
      </w:r>
      <w:r w:rsidR="00A821FF" w:rsidRPr="006732B8">
        <w:rPr>
          <w:color w:val="000000"/>
          <w:lang w:bidi="ru-RU"/>
        </w:rPr>
        <w:t>- 80,2%</w:t>
      </w:r>
      <w:r w:rsidRPr="006732B8">
        <w:rPr>
          <w:color w:val="000000"/>
          <w:lang w:bidi="ru-RU"/>
        </w:rPr>
        <w:t>).</w:t>
      </w:r>
    </w:p>
    <w:p w:rsidR="000072E1" w:rsidRDefault="001201D6" w:rsidP="001201D6">
      <w:pPr>
        <w:ind w:right="-2" w:firstLine="700"/>
        <w:jc w:val="both"/>
        <w:rPr>
          <w:color w:val="000000"/>
          <w:lang w:bidi="ru-RU"/>
        </w:rPr>
      </w:pPr>
      <w:proofErr w:type="gramStart"/>
      <w:r w:rsidRPr="00F3653C">
        <w:t xml:space="preserve">Реализация мероприятий, запланированных к проведению на 2019 и последующие годы, в том числе путем участия в </w:t>
      </w:r>
      <w:r w:rsidR="0011552E" w:rsidRPr="00F3653C">
        <w:rPr>
          <w:color w:val="000000"/>
          <w:lang w:bidi="ru-RU"/>
        </w:rPr>
        <w:t>национальных проектах «Демо</w:t>
      </w:r>
      <w:r w:rsidR="0011552E" w:rsidRPr="00F3653C">
        <w:rPr>
          <w:color w:val="000000"/>
          <w:lang w:bidi="ru-RU"/>
        </w:rPr>
        <w:softHyphen/>
        <w:t>графия» и «Образование»</w:t>
      </w:r>
      <w:r w:rsidR="000072E1" w:rsidRPr="00F3653C">
        <w:rPr>
          <w:color w:val="000000"/>
          <w:lang w:bidi="ru-RU"/>
        </w:rPr>
        <w:t xml:space="preserve">, позволят снизить до </w:t>
      </w:r>
      <w:r w:rsidR="006732B8" w:rsidRPr="00F3653C">
        <w:rPr>
          <w:color w:val="000000"/>
          <w:lang w:bidi="ru-RU"/>
        </w:rPr>
        <w:t>2,5</w:t>
      </w:r>
      <w:r w:rsidR="00F3653C" w:rsidRPr="00F3653C">
        <w:rPr>
          <w:color w:val="000000"/>
          <w:lang w:bidi="ru-RU"/>
        </w:rPr>
        <w:t>%</w:t>
      </w:r>
      <w:r w:rsidRPr="00F3653C">
        <w:rPr>
          <w:color w:val="000000"/>
          <w:lang w:bidi="ru-RU"/>
        </w:rPr>
        <w:t xml:space="preserve"> показатель </w:t>
      </w:r>
      <w:r w:rsidR="000072E1" w:rsidRPr="00F3653C">
        <w:rPr>
          <w:color w:val="000000"/>
          <w:lang w:bidi="ru-RU"/>
        </w:rPr>
        <w:t>«дол</w:t>
      </w:r>
      <w:r w:rsidRPr="00F3653C">
        <w:rPr>
          <w:color w:val="000000"/>
          <w:lang w:bidi="ru-RU"/>
        </w:rPr>
        <w:t>я</w:t>
      </w:r>
      <w:r w:rsidR="000072E1" w:rsidRPr="00F3653C">
        <w:rPr>
          <w:color w:val="000000"/>
          <w:lang w:bidi="ru-RU"/>
        </w:rPr>
        <w:t xml:space="preserve"> детей в возрасте 1-6 лет, стоящих на учете для определения в муниципальные ДОУ» и </w:t>
      </w:r>
      <w:r w:rsidR="00AB2987">
        <w:rPr>
          <w:color w:val="000000"/>
          <w:lang w:bidi="ru-RU"/>
        </w:rPr>
        <w:t>сохранить на уровне</w:t>
      </w:r>
      <w:r w:rsidR="000072E1" w:rsidRPr="00F3653C">
        <w:rPr>
          <w:color w:val="000000"/>
          <w:lang w:bidi="ru-RU"/>
        </w:rPr>
        <w:t xml:space="preserve"> </w:t>
      </w:r>
      <w:r w:rsidR="00AB2987" w:rsidRPr="00AB2987">
        <w:rPr>
          <w:color w:val="000000"/>
          <w:lang w:bidi="ru-RU"/>
        </w:rPr>
        <w:t>79,2</w:t>
      </w:r>
      <w:r w:rsidR="000072E1" w:rsidRPr="00AB2987">
        <w:rPr>
          <w:color w:val="000000"/>
          <w:lang w:bidi="ru-RU"/>
        </w:rPr>
        <w:t xml:space="preserve">% </w:t>
      </w:r>
      <w:r w:rsidRPr="00AB2987">
        <w:rPr>
          <w:color w:val="000000"/>
          <w:lang w:bidi="ru-RU"/>
        </w:rPr>
        <w:t xml:space="preserve"> показатель </w:t>
      </w:r>
      <w:r w:rsidR="000072E1" w:rsidRPr="00AB2987">
        <w:rPr>
          <w:color w:val="000000"/>
          <w:lang w:bidi="ru-RU"/>
        </w:rPr>
        <w:t>«дол</w:t>
      </w:r>
      <w:r w:rsidRPr="00AB2987">
        <w:rPr>
          <w:color w:val="000000"/>
          <w:lang w:bidi="ru-RU"/>
        </w:rPr>
        <w:t>я</w:t>
      </w:r>
      <w:r w:rsidR="000072E1" w:rsidRPr="00AB2987">
        <w:rPr>
          <w:color w:val="000000"/>
          <w:lang w:bidi="ru-RU"/>
        </w:rPr>
        <w:t xml:space="preserve"> детей в возрасте 1-6 лет, получающих дошкольную образовательную услугу и/или услугу по</w:t>
      </w:r>
      <w:proofErr w:type="gramEnd"/>
      <w:r w:rsidR="000072E1" w:rsidRPr="00AB2987">
        <w:rPr>
          <w:color w:val="000000"/>
          <w:lang w:bidi="ru-RU"/>
        </w:rPr>
        <w:t xml:space="preserve"> их </w:t>
      </w:r>
      <w:r w:rsidR="00F3653C" w:rsidRPr="00AB2987">
        <w:rPr>
          <w:color w:val="000000"/>
          <w:lang w:bidi="ru-RU"/>
        </w:rPr>
        <w:t>содержанию в муниципальных обра</w:t>
      </w:r>
      <w:r w:rsidR="000072E1" w:rsidRPr="00AB2987">
        <w:rPr>
          <w:color w:val="000000"/>
          <w:lang w:bidi="ru-RU"/>
        </w:rPr>
        <w:t>зовательных учреждениях».</w:t>
      </w:r>
      <w:r w:rsidR="000072E1" w:rsidRPr="0025492D">
        <w:rPr>
          <w:color w:val="000000"/>
          <w:lang w:bidi="ru-RU"/>
        </w:rPr>
        <w:t xml:space="preserve"> </w:t>
      </w:r>
    </w:p>
    <w:p w:rsidR="000072E1" w:rsidRDefault="000072E1" w:rsidP="0093746E">
      <w:pPr>
        <w:rPr>
          <w:b/>
        </w:rPr>
      </w:pPr>
    </w:p>
    <w:p w:rsidR="007233C8" w:rsidRPr="005216A1" w:rsidRDefault="007233C8" w:rsidP="00612769">
      <w:pPr>
        <w:ind w:firstLine="709"/>
        <w:jc w:val="center"/>
        <w:rPr>
          <w:b/>
        </w:rPr>
      </w:pPr>
      <w:r w:rsidRPr="00F07E1D">
        <w:rPr>
          <w:b/>
        </w:rPr>
        <w:t>3. Общее и дополнительное образование</w:t>
      </w:r>
    </w:p>
    <w:p w:rsidR="007233C8" w:rsidRPr="005216A1" w:rsidRDefault="007233C8" w:rsidP="00612769">
      <w:pPr>
        <w:ind w:firstLine="709"/>
        <w:jc w:val="both"/>
        <w:rPr>
          <w:b/>
        </w:rPr>
      </w:pPr>
    </w:p>
    <w:p w:rsidR="007206B7" w:rsidRPr="00F07E1D" w:rsidRDefault="007233C8" w:rsidP="007206B7">
      <w:pPr>
        <w:suppressAutoHyphens/>
        <w:ind w:firstLine="709"/>
        <w:jc w:val="both"/>
      </w:pPr>
      <w:r w:rsidRPr="00F07E1D">
        <w:rPr>
          <w:bCs/>
        </w:rPr>
        <w:t>Основной целью развития данной отрасли является о</w:t>
      </w:r>
      <w:r w:rsidRPr="00F07E1D">
        <w:t>беспечение доступного и качественного образования.</w:t>
      </w:r>
      <w:r w:rsidR="007206B7" w:rsidRPr="00F07E1D">
        <w:t xml:space="preserve"> </w:t>
      </w:r>
    </w:p>
    <w:p w:rsidR="00556386" w:rsidRPr="00F07E1D" w:rsidRDefault="00556386" w:rsidP="007206B7">
      <w:pPr>
        <w:suppressAutoHyphens/>
        <w:ind w:firstLine="709"/>
        <w:jc w:val="both"/>
      </w:pPr>
      <w:r w:rsidRPr="00F07E1D">
        <w:t>В связи с этим в отчетном периоде была проведена следующая работа:</w:t>
      </w:r>
    </w:p>
    <w:p w:rsidR="007206B7" w:rsidRDefault="007206B7" w:rsidP="007206B7">
      <w:pPr>
        <w:ind w:firstLine="709"/>
        <w:jc w:val="both"/>
      </w:pPr>
      <w:proofErr w:type="gramStart"/>
      <w:r w:rsidRPr="00F07E1D">
        <w:t xml:space="preserve">- </w:t>
      </w:r>
      <w:r w:rsidR="00AC5A7E" w:rsidRPr="00F07E1D">
        <w:t xml:space="preserve">реализованы меры по созданию новых мест в </w:t>
      </w:r>
      <w:r w:rsidR="00F07E1D" w:rsidRPr="00F07E1D">
        <w:t xml:space="preserve">общеобразовательных учреждениях </w:t>
      </w:r>
      <w:r w:rsidR="00C14F25" w:rsidRPr="00F07E1D">
        <w:t xml:space="preserve">(далее – ОУ) </w:t>
      </w:r>
      <w:r w:rsidR="00AC5A7E" w:rsidRPr="00F07E1D">
        <w:t xml:space="preserve">для обеспечения поэтапного перевода школ в </w:t>
      </w:r>
      <w:r w:rsidR="00F07E1D" w:rsidRPr="00F07E1D">
        <w:t>односменный режим работы: 1 сен</w:t>
      </w:r>
      <w:r w:rsidR="00AC5A7E" w:rsidRPr="00F07E1D">
        <w:t>тября 2018 года приняла своих учеников новая школа</w:t>
      </w:r>
      <w:r w:rsidR="00F07E1D" w:rsidRPr="00F07E1D">
        <w:t xml:space="preserve"> № 60 в микрорайоне «Елец</w:t>
      </w:r>
      <w:r w:rsidR="00AC5A7E" w:rsidRPr="00F07E1D">
        <w:t>кий» на 800 мест; проведены основные работы</w:t>
      </w:r>
      <w:r w:rsidR="00F07E1D" w:rsidRPr="00F07E1D">
        <w:t xml:space="preserve"> по строительству школы в микро</w:t>
      </w:r>
      <w:r w:rsidR="00AC5A7E" w:rsidRPr="00F07E1D">
        <w:t>районе «Победа», начато строительство школы в районе ул. 50 лет НЛМК (на 800 мест каждая).</w:t>
      </w:r>
      <w:proofErr w:type="gramEnd"/>
      <w:r w:rsidRPr="00F07E1D">
        <w:t xml:space="preserve"> </w:t>
      </w:r>
      <w:r w:rsidR="00AC5A7E" w:rsidRPr="00F07E1D">
        <w:t xml:space="preserve">Ввод новой школы позволил увеличить </w:t>
      </w:r>
      <w:r w:rsidR="001D53D7" w:rsidRPr="00F07E1D">
        <w:t xml:space="preserve">в 2018 году </w:t>
      </w:r>
      <w:r w:rsidR="00AC5A7E" w:rsidRPr="00F07E1D">
        <w:t>долю учащихся</w:t>
      </w:r>
      <w:r w:rsidRPr="00F07E1D">
        <w:t>, з</w:t>
      </w:r>
      <w:r w:rsidR="00F07E1D" w:rsidRPr="00F07E1D">
        <w:t>ани</w:t>
      </w:r>
      <w:r w:rsidRPr="00F07E1D">
        <w:t xml:space="preserve">мающихся в первую смену </w:t>
      </w:r>
      <w:r w:rsidR="00AC5A7E" w:rsidRPr="00F07E1D">
        <w:t>до 85%</w:t>
      </w:r>
      <w:r w:rsidRPr="00F07E1D">
        <w:t>;</w:t>
      </w:r>
      <w:r w:rsidR="00AC5A7E">
        <w:t xml:space="preserve"> </w:t>
      </w:r>
    </w:p>
    <w:p w:rsidR="001D53D7" w:rsidRDefault="007206B7" w:rsidP="001D53D7">
      <w:pPr>
        <w:ind w:firstLine="709"/>
        <w:jc w:val="both"/>
        <w:rPr>
          <w:color w:val="000000"/>
          <w:lang w:bidi="ru-RU"/>
        </w:rPr>
      </w:pPr>
      <w:r w:rsidRPr="00F07E1D">
        <w:t xml:space="preserve">- </w:t>
      </w:r>
      <w:r w:rsidR="00AC5A7E" w:rsidRPr="00F07E1D">
        <w:t>созданы условия доступной среды (</w:t>
      </w:r>
      <w:r w:rsidRPr="00F07E1D">
        <w:t xml:space="preserve">обустройство </w:t>
      </w:r>
      <w:r w:rsidR="00AC5A7E" w:rsidRPr="00F07E1D">
        <w:t>пандус</w:t>
      </w:r>
      <w:r w:rsidR="001C42A6" w:rsidRPr="00F07E1D">
        <w:t>а</w:t>
      </w:r>
      <w:r w:rsidR="00AC5A7E" w:rsidRPr="00F07E1D">
        <w:t>) в 4-х школах</w:t>
      </w:r>
      <w:r w:rsidR="001D53D7" w:rsidRPr="00F07E1D">
        <w:t>;</w:t>
      </w:r>
      <w:r w:rsidR="00AC5A7E" w:rsidRPr="00F07E1D">
        <w:t xml:space="preserve"> осуществлены капитальные ремонты основных кон</w:t>
      </w:r>
      <w:r w:rsidR="001C42A6" w:rsidRPr="00F07E1D">
        <w:t xml:space="preserve">структивных элементов зданий </w:t>
      </w:r>
      <w:r w:rsidR="001C42A6" w:rsidRPr="00F07E1D">
        <w:lastRenderedPageBreak/>
        <w:t xml:space="preserve">35 </w:t>
      </w:r>
      <w:r w:rsidR="00C14F25" w:rsidRPr="00F07E1D">
        <w:t>ОУ</w:t>
      </w:r>
      <w:r w:rsidR="001C42A6" w:rsidRPr="00F07E1D">
        <w:t xml:space="preserve">, текущий ремонт </w:t>
      </w:r>
      <w:r w:rsidR="00277737" w:rsidRPr="00F07E1D">
        <w:t>-</w:t>
      </w:r>
      <w:r w:rsidR="001C42A6" w:rsidRPr="00F07E1D">
        <w:t xml:space="preserve"> во всех.</w:t>
      </w:r>
      <w:r w:rsidR="001D53D7" w:rsidRPr="00F07E1D">
        <w:t xml:space="preserve"> В результате, в системе общего образования </w:t>
      </w:r>
      <w:r w:rsidR="00F07E1D" w:rsidRPr="00F07E1D">
        <w:t xml:space="preserve"> </w:t>
      </w:r>
      <w:r w:rsidR="00F07E1D">
        <w:t xml:space="preserve">за 2018 год </w:t>
      </w:r>
      <w:r w:rsidR="00F07E1D" w:rsidRPr="00F07E1D">
        <w:t>только 1</w:t>
      </w:r>
      <w:r w:rsidR="001D53D7" w:rsidRPr="00F07E1D">
        <w:t xml:space="preserve"> учреждени</w:t>
      </w:r>
      <w:r w:rsidR="00F07E1D" w:rsidRPr="00F07E1D">
        <w:t>е</w:t>
      </w:r>
      <w:r w:rsidR="001D53D7" w:rsidRPr="00F07E1D">
        <w:t>, здани</w:t>
      </w:r>
      <w:r w:rsidR="00F07E1D" w:rsidRPr="00F07E1D">
        <w:t>е</w:t>
      </w:r>
      <w:r w:rsidR="001D53D7" w:rsidRPr="00F07E1D">
        <w:t xml:space="preserve"> котор</w:t>
      </w:r>
      <w:r w:rsidR="00F07E1D" w:rsidRPr="00F07E1D">
        <w:t>ого</w:t>
      </w:r>
      <w:r w:rsidR="001D53D7" w:rsidRPr="00F07E1D">
        <w:t xml:space="preserve"> находятся в аварийном состоянии</w:t>
      </w:r>
      <w:r w:rsidR="00F07E1D" w:rsidRPr="00F07E1D">
        <w:t xml:space="preserve"> или</w:t>
      </w:r>
      <w:r w:rsidR="00F07E1D">
        <w:t xml:space="preserve"> требует капитального ремонта</w:t>
      </w:r>
      <w:r w:rsidR="00A52468">
        <w:rPr>
          <w:color w:val="000000"/>
          <w:lang w:bidi="ru-RU"/>
        </w:rPr>
        <w:t>.</w:t>
      </w:r>
    </w:p>
    <w:p w:rsidR="00EF736D" w:rsidRDefault="00EF736D" w:rsidP="00EF736D">
      <w:pPr>
        <w:ind w:firstLine="709"/>
        <w:jc w:val="both"/>
      </w:pPr>
      <w:r w:rsidRPr="00983F61">
        <w:t xml:space="preserve">Эти меры обеспечили снижение доли </w:t>
      </w:r>
      <w:proofErr w:type="gramStart"/>
      <w:r w:rsidRPr="00983F61">
        <w:t>обучающихся</w:t>
      </w:r>
      <w:proofErr w:type="gramEnd"/>
      <w:r w:rsidRPr="00983F61">
        <w:t xml:space="preserve"> в муниципальных      </w:t>
      </w:r>
      <w:r w:rsidR="00C14F25" w:rsidRPr="00983F61">
        <w:t>ОУ</w:t>
      </w:r>
      <w:r w:rsidRPr="00983F61">
        <w:t>, занимаю</w:t>
      </w:r>
      <w:r w:rsidR="00EE0EB3">
        <w:t xml:space="preserve">щихся во вторую (третью) смену, </w:t>
      </w:r>
      <w:r w:rsidRPr="00983F61">
        <w:t>до 15</w:t>
      </w:r>
      <w:r w:rsidR="009752FE">
        <w:t>,02</w:t>
      </w:r>
      <w:r w:rsidRPr="00983F61">
        <w:t>% (2017 год – 15,</w:t>
      </w:r>
      <w:r w:rsidR="00862B83">
        <w:t>7</w:t>
      </w:r>
      <w:r w:rsidRPr="00983F61">
        <w:t>%).</w:t>
      </w:r>
    </w:p>
    <w:p w:rsidR="00CB1CA4" w:rsidRDefault="00CB1CA4" w:rsidP="00CB1CA4">
      <w:pPr>
        <w:spacing w:line="322" w:lineRule="exact"/>
        <w:ind w:firstLine="720"/>
        <w:jc w:val="both"/>
        <w:rPr>
          <w:color w:val="000000" w:themeColor="text1"/>
        </w:rPr>
      </w:pPr>
      <w:r w:rsidRPr="00983F61">
        <w:rPr>
          <w:color w:val="000000" w:themeColor="text1"/>
        </w:rPr>
        <w:t>В связи с началом апробации с 1 сентября 2018 года механизмов введения и реализации федерального государственного образовательного стандарта среднего общего образования в 10-х классах всех школ Липецкой области достигнуто плановое значение показателя «Доля обучающихся по новым образовательным стандартам» (план – 87,3%, факт – 87,6%).</w:t>
      </w:r>
    </w:p>
    <w:p w:rsidR="00AC5A7E" w:rsidRDefault="00AC5A7E" w:rsidP="00CB1CA4">
      <w:pPr>
        <w:ind w:firstLine="709"/>
        <w:jc w:val="both"/>
      </w:pPr>
      <w:r w:rsidRPr="00F8436E">
        <w:t>Реализация в полном объеме мер, связанных с совершенствованием «школь</w:t>
      </w:r>
      <w:r w:rsidRPr="00F8436E">
        <w:softHyphen/>
        <w:t>ной инфраструктуры здоровья», пропагандой здорового образа жизни, охва</w:t>
      </w:r>
      <w:r w:rsidR="003A002B" w:rsidRPr="00F8436E">
        <w:t>том детей горячим питанием (84</w:t>
      </w:r>
      <w:r w:rsidRPr="00F8436E">
        <w:t xml:space="preserve">%), позволила сохранить на прежнем уровне долю детей первой и </w:t>
      </w:r>
      <w:r w:rsidR="0048563B" w:rsidRPr="00F8436E">
        <w:t xml:space="preserve">второй групп здоровья (2018 год </w:t>
      </w:r>
      <w:r w:rsidRPr="00F8436E">
        <w:t>-</w:t>
      </w:r>
      <w:r w:rsidR="0048563B" w:rsidRPr="00F8436E">
        <w:t xml:space="preserve"> </w:t>
      </w:r>
      <w:r w:rsidRPr="00F8436E">
        <w:t>71%; 2017</w:t>
      </w:r>
      <w:r w:rsidR="0048563B" w:rsidRPr="00F8436E">
        <w:t xml:space="preserve"> год </w:t>
      </w:r>
      <w:r w:rsidRPr="00F8436E">
        <w:t>-71%).</w:t>
      </w:r>
    </w:p>
    <w:p w:rsidR="00CB1CA4" w:rsidRPr="00F8436E" w:rsidRDefault="00AC5A7E" w:rsidP="00CB1CA4">
      <w:pPr>
        <w:ind w:firstLine="709"/>
        <w:jc w:val="both"/>
      </w:pPr>
      <w:r w:rsidRPr="00F8436E">
        <w:rPr>
          <w:rStyle w:val="26"/>
          <w:b w:val="0"/>
        </w:rPr>
        <w:t>В сфере дополнительного образования</w:t>
      </w:r>
      <w:r w:rsidRPr="00F8436E">
        <w:rPr>
          <w:rStyle w:val="26"/>
        </w:rPr>
        <w:t xml:space="preserve"> </w:t>
      </w:r>
      <w:r w:rsidRPr="00F8436E">
        <w:t xml:space="preserve">осуществлены </w:t>
      </w:r>
      <w:r w:rsidR="00CB1CA4" w:rsidRPr="00F8436E">
        <w:t xml:space="preserve">следующие </w:t>
      </w:r>
      <w:r w:rsidRPr="00F8436E">
        <w:t>меры</w:t>
      </w:r>
      <w:r w:rsidR="00CB1CA4" w:rsidRPr="00F8436E">
        <w:t>:</w:t>
      </w:r>
    </w:p>
    <w:p w:rsidR="00156373" w:rsidRDefault="00CB1CA4" w:rsidP="00156373">
      <w:pPr>
        <w:ind w:firstLine="709"/>
        <w:jc w:val="both"/>
      </w:pPr>
      <w:r w:rsidRPr="00F8436E">
        <w:t>-</w:t>
      </w:r>
      <w:r w:rsidR="00156373" w:rsidRPr="00F8436E">
        <w:t xml:space="preserve"> население </w:t>
      </w:r>
      <w:r w:rsidRPr="00F8436E">
        <w:t>про</w:t>
      </w:r>
      <w:r w:rsidR="00F8436E" w:rsidRPr="00F8436E">
        <w:t>информирова</w:t>
      </w:r>
      <w:r w:rsidR="00AC5A7E" w:rsidRPr="00F8436E">
        <w:t>н</w:t>
      </w:r>
      <w:r w:rsidRPr="00F8436E">
        <w:t>о</w:t>
      </w:r>
      <w:r w:rsidR="00AC5A7E" w:rsidRPr="00F8436E">
        <w:t xml:space="preserve"> о реализуемых программах дополнительного образования;</w:t>
      </w:r>
      <w:r w:rsidR="00AC5A7E">
        <w:t xml:space="preserve"> </w:t>
      </w:r>
    </w:p>
    <w:p w:rsidR="00156373" w:rsidRPr="00F8436E" w:rsidRDefault="00156373" w:rsidP="00CB1CA4">
      <w:pPr>
        <w:ind w:firstLine="709"/>
        <w:jc w:val="both"/>
      </w:pPr>
      <w:r w:rsidRPr="00F8436E">
        <w:t xml:space="preserve">- </w:t>
      </w:r>
      <w:r w:rsidR="00CB1CA4" w:rsidRPr="00F8436E">
        <w:t>расширен спектр реализуемых программ</w:t>
      </w:r>
      <w:r w:rsidR="00AC5A7E" w:rsidRPr="00F8436E">
        <w:t xml:space="preserve">; </w:t>
      </w:r>
    </w:p>
    <w:p w:rsidR="00AC5A7E" w:rsidRDefault="00156373" w:rsidP="00CB1CA4">
      <w:pPr>
        <w:ind w:firstLine="709"/>
        <w:jc w:val="both"/>
      </w:pPr>
      <w:r w:rsidRPr="00F8436E">
        <w:t>- проведены</w:t>
      </w:r>
      <w:r w:rsidR="00AC5A7E" w:rsidRPr="00F8436E">
        <w:t xml:space="preserve"> капитальны</w:t>
      </w:r>
      <w:r w:rsidRPr="00F8436E">
        <w:t>е</w:t>
      </w:r>
      <w:r w:rsidR="00AC5A7E" w:rsidRPr="00F8436E">
        <w:t xml:space="preserve"> ремонтов в 3-х (</w:t>
      </w:r>
      <w:proofErr w:type="spellStart"/>
      <w:r w:rsidR="00AC5A7E" w:rsidRPr="00F8436E">
        <w:t>ЦРТДиЮ</w:t>
      </w:r>
      <w:proofErr w:type="spellEnd"/>
      <w:r w:rsidR="00AC5A7E" w:rsidRPr="00F8436E">
        <w:t xml:space="preserve"> «Советский», ДТ «Октябрьский», ДДТ «Лира»), текущи</w:t>
      </w:r>
      <w:r w:rsidRPr="00F8436E">
        <w:t>е</w:t>
      </w:r>
      <w:r w:rsidR="00AC5A7E" w:rsidRPr="00F8436E">
        <w:t xml:space="preserve"> - во всех</w:t>
      </w:r>
      <w:r w:rsidRPr="00F8436E">
        <w:t xml:space="preserve"> УДО</w:t>
      </w:r>
      <w:r w:rsidR="00FD0533" w:rsidRPr="00F8436E">
        <w:t>;</w:t>
      </w:r>
    </w:p>
    <w:p w:rsidR="00AC5A7E" w:rsidRDefault="00FD0533" w:rsidP="00CB1CA4">
      <w:pPr>
        <w:ind w:firstLine="709"/>
        <w:jc w:val="both"/>
      </w:pPr>
      <w:r w:rsidRPr="00F8436E">
        <w:t>- а</w:t>
      </w:r>
      <w:r w:rsidR="00AC5A7E" w:rsidRPr="00F8436E">
        <w:t>пробированы механизмы внедрения персонифицированного финансиро</w:t>
      </w:r>
      <w:r w:rsidR="00AC5A7E" w:rsidRPr="00F8436E">
        <w:softHyphen/>
        <w:t>вания дополнительного образования. На 31.12.2018 в городе Липецке сертифи</w:t>
      </w:r>
      <w:r w:rsidR="00AC5A7E" w:rsidRPr="00F8436E">
        <w:softHyphen/>
        <w:t>катами дополнительного образования обеспечены около 11 тыс</w:t>
      </w:r>
      <w:r w:rsidR="00406C6D" w:rsidRPr="00F8436E">
        <w:t>.</w:t>
      </w:r>
      <w:r w:rsidR="00AC5A7E" w:rsidRPr="00F8436E">
        <w:t xml:space="preserve"> детей, из них 1</w:t>
      </w:r>
      <w:r w:rsidR="00406C6D" w:rsidRPr="00F8436E">
        <w:t xml:space="preserve"> </w:t>
      </w:r>
      <w:r w:rsidR="00997AAD" w:rsidRPr="00F8436E">
        <w:t>тыс.</w:t>
      </w:r>
      <w:r w:rsidR="00AC5A7E" w:rsidRPr="00F8436E">
        <w:t xml:space="preserve"> детей получили сертификаты персонифицированного финансирования.</w:t>
      </w:r>
    </w:p>
    <w:p w:rsidR="001F5CE6" w:rsidRDefault="00C91D30" w:rsidP="001F5CE6">
      <w:pPr>
        <w:ind w:firstLine="720"/>
        <w:jc w:val="both"/>
      </w:pPr>
      <w:r w:rsidRPr="00C10FD5">
        <w:t xml:space="preserve">Лицензии на право реализации дополнительных образовательных программ были </w:t>
      </w:r>
      <w:r w:rsidR="00AB0F14" w:rsidRPr="00C10FD5">
        <w:t xml:space="preserve">у 86,7% школ. </w:t>
      </w:r>
      <w:r w:rsidR="00243644" w:rsidRPr="00C10FD5">
        <w:t>В результате «</w:t>
      </w:r>
      <w:r w:rsidR="00402051" w:rsidRPr="00C10FD5"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</w:t>
      </w:r>
      <w:r w:rsidR="003A002B" w:rsidRPr="00C10FD5">
        <w:t xml:space="preserve">нности детей </w:t>
      </w:r>
      <w:r w:rsidR="00402051" w:rsidRPr="00C10FD5">
        <w:t>данной возрастной группы</w:t>
      </w:r>
      <w:r w:rsidR="00243644" w:rsidRPr="00C10FD5">
        <w:t xml:space="preserve">» составила </w:t>
      </w:r>
      <w:r w:rsidR="00753794" w:rsidRPr="00C10FD5">
        <w:t>7</w:t>
      </w:r>
      <w:r w:rsidR="00F41EB2" w:rsidRPr="00C10FD5">
        <w:t>5</w:t>
      </w:r>
      <w:r w:rsidR="00753794" w:rsidRPr="00C10FD5">
        <w:t>,9</w:t>
      </w:r>
      <w:r w:rsidR="00243644" w:rsidRPr="00C10FD5">
        <w:t>%</w:t>
      </w:r>
      <w:r w:rsidR="00FB2666" w:rsidRPr="00C10FD5">
        <w:t xml:space="preserve"> (2017 год – 78,9%)</w:t>
      </w:r>
      <w:r w:rsidR="00243644" w:rsidRPr="00C10FD5">
        <w:t>.</w:t>
      </w:r>
      <w:r w:rsidR="00FB2666">
        <w:t xml:space="preserve"> </w:t>
      </w:r>
      <w:r w:rsidR="00E66701" w:rsidRPr="00A7651B">
        <w:t xml:space="preserve">Снижение показателя связано </w:t>
      </w:r>
      <w:r w:rsidR="00842272" w:rsidRPr="00A7651B">
        <w:t xml:space="preserve">с </w:t>
      </w:r>
      <w:r w:rsidR="00E66701" w:rsidRPr="00A7651B">
        <w:t>уменьшением количества детей, занимающихся в сфере физической культуры и спорта</w:t>
      </w:r>
      <w:r w:rsidR="002E1CDF" w:rsidRPr="00A7651B">
        <w:t xml:space="preserve"> по программам </w:t>
      </w:r>
      <w:r w:rsidR="003A002B" w:rsidRPr="00A7651B">
        <w:t xml:space="preserve">дополнительного образования </w:t>
      </w:r>
      <w:r w:rsidR="002E1CDF" w:rsidRPr="00A7651B">
        <w:t xml:space="preserve">в связи с переходом 1 января 2018 года </w:t>
      </w:r>
      <w:r w:rsidR="00842272" w:rsidRPr="00A7651B">
        <w:t>3</w:t>
      </w:r>
      <w:r w:rsidR="002E1CDF" w:rsidRPr="00A7651B">
        <w:t>-х</w:t>
      </w:r>
      <w:r w:rsidR="00A7651B" w:rsidRPr="00A7651B">
        <w:t xml:space="preserve"> муниципальных </w:t>
      </w:r>
      <w:r w:rsidR="00842272" w:rsidRPr="00A7651B">
        <w:t>учреждени</w:t>
      </w:r>
      <w:r w:rsidR="002E1CDF" w:rsidRPr="00A7651B">
        <w:t>й</w:t>
      </w:r>
      <w:r w:rsidR="003A002B" w:rsidRPr="00A7651B">
        <w:t xml:space="preserve"> (СШОР    № 5,</w:t>
      </w:r>
      <w:r w:rsidR="00842272" w:rsidRPr="00A7651B">
        <w:t>10,13) на реализацию программ  спортивной подготовки.</w:t>
      </w:r>
      <w:r w:rsidR="003A002B" w:rsidRPr="00A7651B">
        <w:t xml:space="preserve"> В результате к</w:t>
      </w:r>
      <w:r w:rsidR="00842272" w:rsidRPr="00A7651B">
        <w:t>оличество детей</w:t>
      </w:r>
      <w:r w:rsidR="003A002B" w:rsidRPr="00A7651B">
        <w:t>,</w:t>
      </w:r>
      <w:r w:rsidR="00842272" w:rsidRPr="00A7651B">
        <w:t xml:space="preserve"> занимающихся по программам дополнительного образования</w:t>
      </w:r>
      <w:r w:rsidR="003A002B" w:rsidRPr="00A7651B">
        <w:t>,</w:t>
      </w:r>
      <w:r w:rsidR="00842272" w:rsidRPr="00A7651B">
        <w:t xml:space="preserve">  уменьшилось </w:t>
      </w:r>
      <w:r w:rsidR="003A002B" w:rsidRPr="00A7651B">
        <w:t xml:space="preserve">в 2017 году с 12 117 человек до </w:t>
      </w:r>
      <w:r w:rsidR="00842272" w:rsidRPr="00A7651B">
        <w:t>10</w:t>
      </w:r>
      <w:r w:rsidR="003A002B" w:rsidRPr="00A7651B">
        <w:t> </w:t>
      </w:r>
      <w:r w:rsidR="00842272" w:rsidRPr="00A7651B">
        <w:t>629</w:t>
      </w:r>
      <w:r w:rsidR="003A002B" w:rsidRPr="00A7651B">
        <w:t xml:space="preserve"> в 2018 году</w:t>
      </w:r>
      <w:r w:rsidR="00842272" w:rsidRPr="00A7651B">
        <w:t>.</w:t>
      </w:r>
      <w:r w:rsidR="003A002B" w:rsidRPr="00A7651B">
        <w:t xml:space="preserve"> </w:t>
      </w:r>
      <w:r w:rsidR="00842272" w:rsidRPr="00A7651B">
        <w:t>С 1 сентября 2019 года еще 6 спортивных школ (Д</w:t>
      </w:r>
      <w:r w:rsidR="00A7651B" w:rsidRPr="00A7651B">
        <w:t xml:space="preserve">ЮСШ 1,3,6,7,9,11) переходят на </w:t>
      </w:r>
      <w:r w:rsidR="00842272" w:rsidRPr="00A7651B">
        <w:t xml:space="preserve">реализацию программ спортивной подготовки, </w:t>
      </w:r>
      <w:r w:rsidR="003A002B" w:rsidRPr="00A7651B">
        <w:t>при этом</w:t>
      </w:r>
      <w:r w:rsidR="00A7651B">
        <w:t xml:space="preserve">, </w:t>
      </w:r>
      <w:r w:rsidR="00842272" w:rsidRPr="00A7651B">
        <w:t xml:space="preserve">количество детей занимающихся по программам дополнительного образования </w:t>
      </w:r>
      <w:r w:rsidR="003A002B" w:rsidRPr="00A7651B">
        <w:t xml:space="preserve">в 2019 году </w:t>
      </w:r>
      <w:r w:rsidR="00842272" w:rsidRPr="00A7651B">
        <w:t>уменьшится до 6</w:t>
      </w:r>
      <w:r w:rsidR="003A002B" w:rsidRPr="00A7651B">
        <w:t> </w:t>
      </w:r>
      <w:r w:rsidR="00842272" w:rsidRPr="00A7651B">
        <w:t>806</w:t>
      </w:r>
      <w:r w:rsidR="003A002B" w:rsidRPr="00A7651B">
        <w:t xml:space="preserve"> человек</w:t>
      </w:r>
      <w:r w:rsidR="00842272" w:rsidRPr="00A7651B">
        <w:t>.</w:t>
      </w:r>
      <w:r w:rsidR="001F5CE6">
        <w:t xml:space="preserve">                                                                       </w:t>
      </w:r>
    </w:p>
    <w:p w:rsidR="001F5CE6" w:rsidRDefault="003A002B" w:rsidP="001F5CE6">
      <w:pPr>
        <w:ind w:firstLine="720"/>
        <w:jc w:val="both"/>
      </w:pPr>
      <w:r w:rsidRPr="00C10FD5">
        <w:t>Д</w:t>
      </w:r>
      <w:r w:rsidR="00E9104E" w:rsidRPr="00C10FD5">
        <w:t xml:space="preserve">оля муниципальных общеобразовательных учреждений, соответствующих </w:t>
      </w:r>
    </w:p>
    <w:p w:rsidR="007233C8" w:rsidRDefault="00E9104E" w:rsidP="001F5CE6">
      <w:pPr>
        <w:jc w:val="both"/>
      </w:pPr>
      <w:r w:rsidRPr="00C10FD5">
        <w:t>современным требова</w:t>
      </w:r>
      <w:r w:rsidR="00C15A63" w:rsidRPr="00C10FD5">
        <w:t xml:space="preserve">ниям обучения </w:t>
      </w:r>
      <w:r w:rsidR="003A002B" w:rsidRPr="00C10FD5">
        <w:t>в 2018 году составила 89,2</w:t>
      </w:r>
      <w:r w:rsidR="00C10FD5" w:rsidRPr="00C10FD5">
        <w:t>6</w:t>
      </w:r>
      <w:r w:rsidR="003A002B" w:rsidRPr="00C10FD5">
        <w:t xml:space="preserve">% </w:t>
      </w:r>
      <w:r w:rsidR="00C15A63" w:rsidRPr="00C10FD5">
        <w:t>(</w:t>
      </w:r>
      <w:r w:rsidR="003A002B" w:rsidRPr="00C10FD5">
        <w:t>2017 год -</w:t>
      </w:r>
      <w:r w:rsidR="00C15A63" w:rsidRPr="00C10FD5">
        <w:t xml:space="preserve"> </w:t>
      </w:r>
      <w:r w:rsidR="00170301" w:rsidRPr="00C10FD5">
        <w:t>8</w:t>
      </w:r>
      <w:r w:rsidR="004C7678" w:rsidRPr="00C10FD5">
        <w:t>9</w:t>
      </w:r>
      <w:r w:rsidR="00170301" w:rsidRPr="00C10FD5">
        <w:t>,</w:t>
      </w:r>
      <w:r w:rsidR="004C7678" w:rsidRPr="00C10FD5">
        <w:t>19</w:t>
      </w:r>
      <w:r w:rsidR="003A002B" w:rsidRPr="00C10FD5">
        <w:t>%</w:t>
      </w:r>
      <w:r w:rsidR="00C41892" w:rsidRPr="00C10FD5">
        <w:t>)</w:t>
      </w:r>
      <w:r w:rsidR="005272B2" w:rsidRPr="00C10FD5">
        <w:t>.</w:t>
      </w:r>
      <w:r w:rsidRPr="005216A1">
        <w:t xml:space="preserve"> </w:t>
      </w:r>
    </w:p>
    <w:p w:rsidR="00995BE8" w:rsidRDefault="00995BE8" w:rsidP="00612769">
      <w:pPr>
        <w:ind w:firstLine="709"/>
        <w:jc w:val="center"/>
        <w:rPr>
          <w:b/>
        </w:rPr>
      </w:pPr>
    </w:p>
    <w:p w:rsidR="00691CDD" w:rsidRPr="00255257" w:rsidRDefault="00691CDD" w:rsidP="00612769">
      <w:pPr>
        <w:ind w:firstLine="709"/>
        <w:jc w:val="center"/>
        <w:rPr>
          <w:b/>
        </w:rPr>
      </w:pPr>
      <w:r w:rsidRPr="00255257">
        <w:rPr>
          <w:b/>
        </w:rPr>
        <w:t>4. Культура</w:t>
      </w:r>
    </w:p>
    <w:p w:rsidR="00691CDD" w:rsidRPr="00255257" w:rsidRDefault="00691CDD" w:rsidP="00612769">
      <w:pPr>
        <w:ind w:firstLine="709"/>
        <w:jc w:val="both"/>
        <w:rPr>
          <w:b/>
        </w:rPr>
      </w:pPr>
    </w:p>
    <w:p w:rsidR="00691CDD" w:rsidRPr="00255257" w:rsidRDefault="00691CDD" w:rsidP="00612769">
      <w:pPr>
        <w:ind w:firstLine="709"/>
        <w:jc w:val="both"/>
        <w:rPr>
          <w:rFonts w:ascii="Calibri" w:eastAsia="Calibri" w:hAnsi="Calibri"/>
          <w:sz w:val="22"/>
          <w:lang w:eastAsia="en-US"/>
        </w:rPr>
      </w:pPr>
      <w:r w:rsidRPr="00255257">
        <w:rPr>
          <w:rFonts w:eastAsia="Calibri"/>
          <w:szCs w:val="22"/>
          <w:lang w:eastAsia="en-US"/>
        </w:rPr>
        <w:lastRenderedPageBreak/>
        <w:t>Основная цель деятельности данной отрасли состоит в укреплении культурного потенциала города, сохранении культурного наследия и традиций</w:t>
      </w:r>
      <w:r w:rsidRPr="00255257">
        <w:rPr>
          <w:rFonts w:ascii="Calibri" w:eastAsia="Calibri" w:hAnsi="Calibri"/>
          <w:lang w:eastAsia="en-US"/>
        </w:rPr>
        <w:t>,</w:t>
      </w:r>
      <w:r w:rsidRPr="00255257">
        <w:rPr>
          <w:rFonts w:ascii="Calibri" w:eastAsia="Calibri" w:hAnsi="Calibri"/>
          <w:sz w:val="22"/>
          <w:lang w:eastAsia="en-US"/>
        </w:rPr>
        <w:t xml:space="preserve"> </w:t>
      </w:r>
      <w:r w:rsidRPr="00255257">
        <w:rPr>
          <w:rFonts w:eastAsia="Calibri"/>
          <w:lang w:eastAsia="en-US"/>
        </w:rPr>
        <w:t>повышения качества предоставляемых услуг населению.</w:t>
      </w:r>
      <w:r w:rsidRPr="00255257">
        <w:rPr>
          <w:rFonts w:ascii="Calibri" w:eastAsia="Calibri" w:hAnsi="Calibri"/>
          <w:sz w:val="22"/>
          <w:lang w:eastAsia="en-US"/>
        </w:rPr>
        <w:t xml:space="preserve"> </w:t>
      </w:r>
    </w:p>
    <w:p w:rsidR="004C4B95" w:rsidRDefault="001F604F" w:rsidP="004C4B95">
      <w:pPr>
        <w:pStyle w:val="af1"/>
        <w:ind w:firstLine="708"/>
        <w:jc w:val="both"/>
        <w:rPr>
          <w:sz w:val="28"/>
          <w:szCs w:val="28"/>
        </w:rPr>
      </w:pPr>
      <w:r w:rsidRPr="00255257">
        <w:rPr>
          <w:sz w:val="28"/>
          <w:szCs w:val="28"/>
        </w:rPr>
        <w:t xml:space="preserve">В 2018 году на проведение реконструкции, ремонта и материально-технического оснащения объектов культуры и искусства было направлено </w:t>
      </w:r>
      <w:r w:rsidR="004C4B95" w:rsidRPr="00255257">
        <w:rPr>
          <w:sz w:val="28"/>
          <w:szCs w:val="28"/>
        </w:rPr>
        <w:t>более 60 млн. рублей</w:t>
      </w:r>
      <w:r w:rsidR="00984208" w:rsidRPr="00255257">
        <w:rPr>
          <w:sz w:val="28"/>
          <w:szCs w:val="28"/>
        </w:rPr>
        <w:t>.</w:t>
      </w:r>
    </w:p>
    <w:p w:rsidR="00984208" w:rsidRPr="00255257" w:rsidRDefault="00984208" w:rsidP="00984208">
      <w:pPr>
        <w:autoSpaceDE w:val="0"/>
        <w:autoSpaceDN w:val="0"/>
        <w:adjustRightInd w:val="0"/>
        <w:ind w:firstLine="709"/>
        <w:jc w:val="both"/>
      </w:pPr>
      <w:r w:rsidRPr="00255257">
        <w:t>В результате были проведены следующие мероприятия:</w:t>
      </w:r>
    </w:p>
    <w:p w:rsidR="004C4B95" w:rsidRPr="00255257" w:rsidRDefault="00984208" w:rsidP="00002E26">
      <w:pPr>
        <w:pStyle w:val="af1"/>
        <w:ind w:firstLine="709"/>
        <w:jc w:val="both"/>
        <w:rPr>
          <w:sz w:val="28"/>
          <w:szCs w:val="28"/>
        </w:rPr>
      </w:pPr>
      <w:r w:rsidRPr="00255257">
        <w:rPr>
          <w:sz w:val="28"/>
          <w:szCs w:val="28"/>
        </w:rPr>
        <w:t>-</w:t>
      </w:r>
      <w:r w:rsidR="004C4B95" w:rsidRPr="00255257">
        <w:rPr>
          <w:sz w:val="28"/>
          <w:szCs w:val="28"/>
        </w:rPr>
        <w:t xml:space="preserve"> ремонтно-реставрационные работы </w:t>
      </w:r>
      <w:r w:rsidRPr="00255257">
        <w:rPr>
          <w:sz w:val="28"/>
          <w:szCs w:val="28"/>
        </w:rPr>
        <w:t>в</w:t>
      </w:r>
      <w:r w:rsidR="002B72AC" w:rsidRPr="00255257">
        <w:rPr>
          <w:sz w:val="28"/>
          <w:szCs w:val="28"/>
        </w:rPr>
        <w:t xml:space="preserve"> МУ </w:t>
      </w:r>
      <w:r w:rsidR="004C4B95" w:rsidRPr="00255257">
        <w:rPr>
          <w:sz w:val="28"/>
          <w:szCs w:val="28"/>
        </w:rPr>
        <w:t>«ДК «Сокол»;</w:t>
      </w:r>
    </w:p>
    <w:p w:rsidR="004C4B95" w:rsidRPr="00255257" w:rsidRDefault="00984208" w:rsidP="00002E26">
      <w:pPr>
        <w:pStyle w:val="af1"/>
        <w:tabs>
          <w:tab w:val="left" w:pos="284"/>
        </w:tabs>
        <w:ind w:firstLine="709"/>
        <w:jc w:val="both"/>
        <w:rPr>
          <w:sz w:val="28"/>
          <w:szCs w:val="28"/>
        </w:rPr>
      </w:pPr>
      <w:r w:rsidRPr="00255257">
        <w:rPr>
          <w:sz w:val="28"/>
          <w:szCs w:val="28"/>
        </w:rPr>
        <w:t>-</w:t>
      </w:r>
      <w:r w:rsidR="00255257" w:rsidRPr="00255257">
        <w:rPr>
          <w:sz w:val="28"/>
          <w:szCs w:val="28"/>
        </w:rPr>
        <w:t xml:space="preserve"> </w:t>
      </w:r>
      <w:r w:rsidR="004C4B95" w:rsidRPr="00255257">
        <w:rPr>
          <w:sz w:val="28"/>
          <w:szCs w:val="28"/>
        </w:rPr>
        <w:t>капитальный ремонт МУ «Липецкий Дом музыки»</w:t>
      </w:r>
      <w:r w:rsidRPr="00255257">
        <w:rPr>
          <w:sz w:val="28"/>
          <w:szCs w:val="28"/>
        </w:rPr>
        <w:t>;</w:t>
      </w:r>
    </w:p>
    <w:p w:rsidR="004C4B95" w:rsidRPr="00255257" w:rsidRDefault="00984208" w:rsidP="00002E26">
      <w:pPr>
        <w:pStyle w:val="af1"/>
        <w:tabs>
          <w:tab w:val="left" w:pos="284"/>
        </w:tabs>
        <w:ind w:firstLine="709"/>
        <w:jc w:val="both"/>
        <w:rPr>
          <w:sz w:val="28"/>
          <w:szCs w:val="28"/>
        </w:rPr>
      </w:pPr>
      <w:r w:rsidRPr="00255257">
        <w:rPr>
          <w:sz w:val="28"/>
          <w:szCs w:val="28"/>
        </w:rPr>
        <w:t>-</w:t>
      </w:r>
      <w:r w:rsidR="00255257" w:rsidRPr="00255257">
        <w:rPr>
          <w:sz w:val="28"/>
          <w:szCs w:val="28"/>
        </w:rPr>
        <w:t xml:space="preserve"> </w:t>
      </w:r>
      <w:r w:rsidR="004C4B95" w:rsidRPr="00255257">
        <w:rPr>
          <w:sz w:val="28"/>
          <w:szCs w:val="28"/>
        </w:rPr>
        <w:t>капитальный ремонт кровли М</w:t>
      </w:r>
      <w:r w:rsidRPr="00255257">
        <w:rPr>
          <w:sz w:val="28"/>
          <w:szCs w:val="28"/>
        </w:rPr>
        <w:t>У «ГДМ «Октябрь»</w:t>
      </w:r>
      <w:r w:rsidR="004C4B95" w:rsidRPr="00255257">
        <w:rPr>
          <w:sz w:val="28"/>
          <w:szCs w:val="28"/>
        </w:rPr>
        <w:t>;</w:t>
      </w:r>
    </w:p>
    <w:p w:rsidR="004C4B95" w:rsidRPr="00255257" w:rsidRDefault="00984208" w:rsidP="00002E26">
      <w:pPr>
        <w:pStyle w:val="af1"/>
        <w:tabs>
          <w:tab w:val="left" w:pos="284"/>
        </w:tabs>
        <w:ind w:firstLine="709"/>
        <w:jc w:val="both"/>
        <w:rPr>
          <w:sz w:val="28"/>
          <w:szCs w:val="28"/>
        </w:rPr>
      </w:pPr>
      <w:r w:rsidRPr="00255257">
        <w:rPr>
          <w:sz w:val="28"/>
          <w:szCs w:val="28"/>
        </w:rPr>
        <w:t>-</w:t>
      </w:r>
      <w:r w:rsidR="004C4B95" w:rsidRPr="00255257">
        <w:rPr>
          <w:sz w:val="28"/>
          <w:szCs w:val="28"/>
        </w:rPr>
        <w:t xml:space="preserve"> обустройство паркового освещения в МАУК «Нижний Парк» и МАУК «Парк </w:t>
      </w:r>
      <w:proofErr w:type="spellStart"/>
      <w:r w:rsidR="004C4B95" w:rsidRPr="00255257">
        <w:rPr>
          <w:sz w:val="28"/>
          <w:szCs w:val="28"/>
        </w:rPr>
        <w:t>Быханов</w:t>
      </w:r>
      <w:proofErr w:type="spellEnd"/>
      <w:r w:rsidR="004C4B95" w:rsidRPr="00255257">
        <w:rPr>
          <w:sz w:val="28"/>
          <w:szCs w:val="28"/>
        </w:rPr>
        <w:t xml:space="preserve"> Сад»;</w:t>
      </w:r>
    </w:p>
    <w:p w:rsidR="004C4B95" w:rsidRPr="00255257" w:rsidRDefault="00984208" w:rsidP="00002E26">
      <w:pPr>
        <w:pStyle w:val="af1"/>
        <w:tabs>
          <w:tab w:val="left" w:pos="284"/>
        </w:tabs>
        <w:ind w:firstLine="709"/>
        <w:jc w:val="both"/>
        <w:rPr>
          <w:sz w:val="28"/>
          <w:szCs w:val="28"/>
        </w:rPr>
      </w:pPr>
      <w:r w:rsidRPr="00255257">
        <w:rPr>
          <w:sz w:val="28"/>
          <w:szCs w:val="28"/>
        </w:rPr>
        <w:t>-</w:t>
      </w:r>
      <w:r w:rsidR="004C4B95" w:rsidRPr="00255257">
        <w:rPr>
          <w:sz w:val="28"/>
          <w:szCs w:val="28"/>
        </w:rPr>
        <w:t xml:space="preserve"> капитальный ремонт МУ «ДК «Рудничный»;</w:t>
      </w:r>
    </w:p>
    <w:p w:rsidR="004C4B95" w:rsidRPr="00255257" w:rsidRDefault="00984208" w:rsidP="00002E26">
      <w:pPr>
        <w:pStyle w:val="af1"/>
        <w:tabs>
          <w:tab w:val="left" w:pos="284"/>
        </w:tabs>
        <w:ind w:firstLine="709"/>
        <w:jc w:val="both"/>
        <w:rPr>
          <w:sz w:val="28"/>
          <w:szCs w:val="28"/>
        </w:rPr>
      </w:pPr>
      <w:r w:rsidRPr="00255257">
        <w:rPr>
          <w:sz w:val="28"/>
          <w:szCs w:val="28"/>
        </w:rPr>
        <w:t xml:space="preserve">- </w:t>
      </w:r>
      <w:r w:rsidR="004C4B95" w:rsidRPr="00255257">
        <w:rPr>
          <w:sz w:val="28"/>
          <w:szCs w:val="28"/>
        </w:rPr>
        <w:t>капитальный ремонт фасада и отопления в МБУ ДО «ДШИ №</w:t>
      </w:r>
      <w:r w:rsidR="009E7A1F" w:rsidRPr="00255257">
        <w:rPr>
          <w:sz w:val="28"/>
          <w:szCs w:val="28"/>
        </w:rPr>
        <w:t xml:space="preserve"> </w:t>
      </w:r>
      <w:r w:rsidR="004C4B95" w:rsidRPr="00255257">
        <w:rPr>
          <w:sz w:val="28"/>
          <w:szCs w:val="28"/>
        </w:rPr>
        <w:t>3»;</w:t>
      </w:r>
    </w:p>
    <w:p w:rsidR="004C4B95" w:rsidRPr="00255257" w:rsidRDefault="00984208" w:rsidP="00002E26">
      <w:pPr>
        <w:pStyle w:val="af1"/>
        <w:tabs>
          <w:tab w:val="left" w:pos="284"/>
        </w:tabs>
        <w:ind w:firstLine="709"/>
        <w:jc w:val="both"/>
        <w:rPr>
          <w:sz w:val="28"/>
          <w:szCs w:val="28"/>
        </w:rPr>
      </w:pPr>
      <w:r w:rsidRPr="00255257">
        <w:rPr>
          <w:sz w:val="28"/>
          <w:szCs w:val="28"/>
        </w:rPr>
        <w:t>-</w:t>
      </w:r>
      <w:r w:rsidR="004C4B95" w:rsidRPr="00255257">
        <w:rPr>
          <w:sz w:val="28"/>
          <w:szCs w:val="28"/>
        </w:rPr>
        <w:t xml:space="preserve"> капитальный ремонт фасада и помещений цокольного этажа МБУ ДО         «ДШИ №</w:t>
      </w:r>
      <w:r w:rsidRPr="00255257">
        <w:rPr>
          <w:sz w:val="28"/>
          <w:szCs w:val="28"/>
        </w:rPr>
        <w:t xml:space="preserve"> </w:t>
      </w:r>
      <w:r w:rsidR="004C4B95" w:rsidRPr="00255257">
        <w:rPr>
          <w:sz w:val="28"/>
          <w:szCs w:val="28"/>
        </w:rPr>
        <w:t>4»</w:t>
      </w:r>
      <w:r w:rsidRPr="00255257">
        <w:rPr>
          <w:sz w:val="28"/>
          <w:szCs w:val="28"/>
        </w:rPr>
        <w:t>.</w:t>
      </w:r>
    </w:p>
    <w:p w:rsidR="00902432" w:rsidRDefault="000D4885" w:rsidP="002B72AC">
      <w:pPr>
        <w:autoSpaceDE w:val="0"/>
        <w:autoSpaceDN w:val="0"/>
        <w:adjustRightInd w:val="0"/>
        <w:ind w:firstLine="709"/>
        <w:jc w:val="both"/>
      </w:pPr>
      <w:r w:rsidRPr="00255257">
        <w:t>Это позволил</w:t>
      </w:r>
      <w:r w:rsidR="00BA2E96" w:rsidRPr="00255257">
        <w:t>о</w:t>
      </w:r>
      <w:r w:rsidRPr="00255257">
        <w:t xml:space="preserve"> снизить </w:t>
      </w:r>
      <w:r w:rsidR="00902432" w:rsidRPr="00255257">
        <w:t>дол</w:t>
      </w:r>
      <w:r w:rsidRPr="00255257">
        <w:t>ю</w:t>
      </w:r>
      <w:r w:rsidR="00902432" w:rsidRPr="00255257">
        <w:t xml:space="preserve"> муниципальных учреждений культуры, здания которых находятся в аварийном сост</w:t>
      </w:r>
      <w:r w:rsidR="00995BE8">
        <w:t xml:space="preserve">оянии или требуют капитального </w:t>
      </w:r>
      <w:r w:rsidR="00902432" w:rsidRPr="00255257">
        <w:t>ремонта, в общем колич</w:t>
      </w:r>
      <w:r w:rsidR="00BA2E96" w:rsidRPr="00255257">
        <w:t xml:space="preserve">естве муниципальных учреждений </w:t>
      </w:r>
      <w:r w:rsidRPr="00255257">
        <w:t xml:space="preserve">до </w:t>
      </w:r>
      <w:r w:rsidR="00BA2E96" w:rsidRPr="00255257">
        <w:t>79</w:t>
      </w:r>
      <w:r w:rsidR="00902432" w:rsidRPr="00255257">
        <w:t>% (201</w:t>
      </w:r>
      <w:r w:rsidR="00BA2E96" w:rsidRPr="00255257">
        <w:t>7</w:t>
      </w:r>
      <w:r w:rsidR="00902432" w:rsidRPr="00255257">
        <w:t xml:space="preserve"> год – 8</w:t>
      </w:r>
      <w:r w:rsidR="008F01E7" w:rsidRPr="00255257">
        <w:t>4</w:t>
      </w:r>
      <w:r w:rsidR="00902432" w:rsidRPr="00255257">
        <w:t>%).</w:t>
      </w:r>
    </w:p>
    <w:p w:rsidR="00E65608" w:rsidRPr="00E65608" w:rsidRDefault="00E65608" w:rsidP="00E65608">
      <w:pPr>
        <w:ind w:firstLine="709"/>
        <w:jc w:val="both"/>
      </w:pPr>
      <w:r w:rsidRPr="00255257">
        <w:rPr>
          <w:color w:val="000000"/>
          <w:shd w:val="clear" w:color="auto" w:fill="FFFFFF"/>
        </w:rPr>
        <w:t xml:space="preserve">В рамках национального проекта «Культура» в 2019 году планируется проведение мероприятий по </w:t>
      </w:r>
      <w:r w:rsidRPr="00255257">
        <w:t>модернизации и материально-техническому оснащению учреждений культуры и искусства.</w:t>
      </w:r>
      <w:r w:rsidRPr="00E65608">
        <w:t xml:space="preserve"> </w:t>
      </w:r>
    </w:p>
    <w:p w:rsidR="009E7A1F" w:rsidRDefault="009E7A1F" w:rsidP="009E7A1F">
      <w:pPr>
        <w:ind w:firstLine="709"/>
        <w:jc w:val="both"/>
      </w:pPr>
      <w:r w:rsidRPr="00255257">
        <w:t>В 2018 году более 5 тысяч обучающихся в учреждениях дополнительного образования приняли участие более чем в 379 конкурсах, фестивалях художественного творчества и исполнительского мастерства разн</w:t>
      </w:r>
      <w:r w:rsidR="00255257" w:rsidRPr="00255257">
        <w:t xml:space="preserve">ого уровня, из них около 50% – </w:t>
      </w:r>
      <w:r w:rsidRPr="00255257">
        <w:t>в конкурсах международного уровня.</w:t>
      </w:r>
      <w:r w:rsidR="00D47D2B">
        <w:t xml:space="preserve"> </w:t>
      </w:r>
    </w:p>
    <w:p w:rsidR="009E7A1F" w:rsidRDefault="009E7A1F" w:rsidP="009E7A1F">
      <w:pPr>
        <w:tabs>
          <w:tab w:val="left" w:pos="4536"/>
          <w:tab w:val="left" w:pos="4962"/>
        </w:tabs>
        <w:ind w:firstLine="709"/>
        <w:jc w:val="both"/>
        <w:rPr>
          <w:rFonts w:eastAsia="Calibri"/>
          <w:lang w:eastAsia="en-US"/>
        </w:rPr>
      </w:pPr>
      <w:r w:rsidRPr="00255257">
        <w:rPr>
          <w:rFonts w:eastAsia="Calibri"/>
          <w:lang w:eastAsia="en-US"/>
        </w:rPr>
        <w:t>В 2018 году МБУ ДО «ДХШ № 2» стало победителем Всероссийского конкурса «50 лучших детских школ искусств».</w:t>
      </w:r>
      <w:r>
        <w:rPr>
          <w:rFonts w:eastAsia="Calibri"/>
          <w:lang w:eastAsia="en-US"/>
        </w:rPr>
        <w:t xml:space="preserve"> </w:t>
      </w:r>
    </w:p>
    <w:p w:rsidR="005B7063" w:rsidRPr="00255257" w:rsidRDefault="005B7063" w:rsidP="005B7063">
      <w:pPr>
        <w:tabs>
          <w:tab w:val="left" w:pos="4536"/>
          <w:tab w:val="left" w:pos="4962"/>
        </w:tabs>
        <w:ind w:firstLine="709"/>
        <w:jc w:val="both"/>
        <w:rPr>
          <w:rFonts w:eastAsia="Calibri"/>
          <w:lang w:eastAsia="en-US"/>
        </w:rPr>
      </w:pPr>
      <w:proofErr w:type="gramStart"/>
      <w:r w:rsidRPr="00255257">
        <w:rPr>
          <w:rFonts w:eastAsia="Calibri"/>
          <w:lang w:eastAsia="en-US"/>
        </w:rPr>
        <w:t xml:space="preserve">Учащиеся школ искусств и музыкальных школ в 2018 году стали победителями во Всероссийском хоровом конкурсе «Хоровой Сочи-2018», в финале конкурса </w:t>
      </w:r>
      <w:r w:rsidRPr="00255257">
        <w:rPr>
          <w:rFonts w:eastAsia="Calibri"/>
          <w:lang w:val="en-US" w:eastAsia="en-US"/>
        </w:rPr>
        <w:t>III</w:t>
      </w:r>
      <w:r w:rsidRPr="00255257">
        <w:rPr>
          <w:rFonts w:eastAsia="Calibri"/>
          <w:lang w:eastAsia="en-US"/>
        </w:rPr>
        <w:t xml:space="preserve"> Национальной премии «Будущее России» (г. Москва); в Семнадцатых молодежных Дельфийских играх России (г. Владивосток), в </w:t>
      </w:r>
      <w:r w:rsidRPr="00255257">
        <w:rPr>
          <w:rFonts w:eastAsia="Calibri"/>
          <w:lang w:val="en-US" w:eastAsia="en-US"/>
        </w:rPr>
        <w:t>X</w:t>
      </w:r>
      <w:r w:rsidRPr="00255257">
        <w:rPr>
          <w:rFonts w:eastAsia="Calibri"/>
          <w:lang w:eastAsia="en-US"/>
        </w:rPr>
        <w:t xml:space="preserve"> Международном конкурсе исполнителей на народных инструментах и исполнителей народной песни «Смоленский бриллиант» (г. Смоленск).</w:t>
      </w:r>
      <w:proofErr w:type="gramEnd"/>
    </w:p>
    <w:p w:rsidR="005B7063" w:rsidRDefault="005B7063" w:rsidP="005B7063">
      <w:pPr>
        <w:tabs>
          <w:tab w:val="left" w:pos="4536"/>
          <w:tab w:val="left" w:pos="4962"/>
        </w:tabs>
        <w:ind w:firstLine="709"/>
        <w:jc w:val="both"/>
        <w:rPr>
          <w:rFonts w:eastAsia="Calibri"/>
          <w:lang w:eastAsia="en-US"/>
        </w:rPr>
      </w:pPr>
      <w:r w:rsidRPr="00255257">
        <w:rPr>
          <w:rFonts w:eastAsia="Calibri"/>
          <w:lang w:eastAsia="en-US"/>
        </w:rPr>
        <w:t>По результатам участия в Областных Дельфийских играх Липецкой области «Старт надежды» в 2018 году 11 учащихся стали обладателями золотых медалей, 9 - серебряной медали, 15 - бронзовой медали.</w:t>
      </w:r>
    </w:p>
    <w:p w:rsidR="005B7063" w:rsidRDefault="005B7063" w:rsidP="005B7063">
      <w:pPr>
        <w:ind w:firstLine="708"/>
        <w:jc w:val="both"/>
        <w:rPr>
          <w:rFonts w:eastAsia="Calibri"/>
          <w:lang w:eastAsia="en-US"/>
        </w:rPr>
      </w:pPr>
      <w:r w:rsidRPr="00255257">
        <w:rPr>
          <w:rFonts w:eastAsia="Calibri"/>
          <w:lang w:eastAsia="en-US"/>
        </w:rPr>
        <w:t>Среди значимых концертов, проведенных профессиональными творческими коллективами, стоит отметить: «</w:t>
      </w:r>
      <w:proofErr w:type="spellStart"/>
      <w:r w:rsidRPr="00255257">
        <w:rPr>
          <w:rFonts w:eastAsia="Calibri"/>
          <w:lang w:eastAsia="en-US"/>
        </w:rPr>
        <w:t>Sabat</w:t>
      </w:r>
      <w:proofErr w:type="spellEnd"/>
      <w:r w:rsidRPr="00255257">
        <w:rPr>
          <w:rFonts w:eastAsia="Calibri"/>
          <w:lang w:eastAsia="en-US"/>
        </w:rPr>
        <w:t xml:space="preserve"> </w:t>
      </w:r>
      <w:proofErr w:type="spellStart"/>
      <w:r w:rsidRPr="00255257">
        <w:rPr>
          <w:rFonts w:eastAsia="Calibri"/>
          <w:lang w:eastAsia="en-US"/>
        </w:rPr>
        <w:t>mater</w:t>
      </w:r>
      <w:proofErr w:type="spellEnd"/>
      <w:r w:rsidRPr="00255257">
        <w:rPr>
          <w:rFonts w:eastAsia="Calibri"/>
          <w:lang w:eastAsia="en-US"/>
        </w:rPr>
        <w:t>» из цикла абонемента «Духовная музыка», «Вальс цветов» (МУ «Липецкий симфонический оркестр»), концерт «Святая Русь» (Липецкий ансамбль народной песни «</w:t>
      </w:r>
      <w:proofErr w:type="spellStart"/>
      <w:r w:rsidRPr="00255257">
        <w:rPr>
          <w:rFonts w:eastAsia="Calibri"/>
          <w:lang w:eastAsia="en-US"/>
        </w:rPr>
        <w:t>Зень</w:t>
      </w:r>
      <w:proofErr w:type="spellEnd"/>
      <w:r w:rsidRPr="00255257">
        <w:rPr>
          <w:rFonts w:eastAsia="Calibri"/>
          <w:lang w:eastAsia="en-US"/>
        </w:rPr>
        <w:t>» им. В. Владимировой), концерт «Города… Люди… Легенды», посвященный 65-летию Липецкой области.</w:t>
      </w:r>
      <w:r>
        <w:rPr>
          <w:rFonts w:eastAsia="Calibri"/>
          <w:lang w:eastAsia="en-US"/>
        </w:rPr>
        <w:t xml:space="preserve"> </w:t>
      </w:r>
    </w:p>
    <w:p w:rsidR="005B7063" w:rsidRPr="00255257" w:rsidRDefault="005B7063" w:rsidP="005B7063">
      <w:pPr>
        <w:ind w:firstLine="708"/>
        <w:jc w:val="both"/>
        <w:rPr>
          <w:rFonts w:eastAsia="Calibri"/>
          <w:lang w:eastAsia="en-US"/>
        </w:rPr>
      </w:pPr>
      <w:r w:rsidRPr="00255257">
        <w:rPr>
          <w:rFonts w:eastAsia="Calibri"/>
          <w:lang w:eastAsia="en-US"/>
        </w:rPr>
        <w:t>В октябре 2018 года был организован цикл мероприятий «Дни немецкой культуры в Липецке», в рамках которого стоит отметить организацию онлайн-</w:t>
      </w:r>
      <w:r w:rsidRPr="00255257">
        <w:rPr>
          <w:rFonts w:eastAsia="Calibri"/>
          <w:lang w:eastAsia="en-US"/>
        </w:rPr>
        <w:lastRenderedPageBreak/>
        <w:t>трансляций спектакля «Верую» и концерта органной музыки, экспонирование исторической выставки.</w:t>
      </w:r>
    </w:p>
    <w:p w:rsidR="00C07C56" w:rsidRPr="00255257" w:rsidRDefault="00C07C56" w:rsidP="00C07C56">
      <w:pPr>
        <w:ind w:firstLine="709"/>
        <w:jc w:val="both"/>
        <w:rPr>
          <w:color w:val="000000" w:themeColor="text1"/>
        </w:rPr>
      </w:pPr>
      <w:r w:rsidRPr="00255257">
        <w:rPr>
          <w:color w:val="000000" w:themeColor="text1"/>
        </w:rPr>
        <w:t>Значимым мероприятием стал межрегиональный фестиваль «Музей для друзей», который посетили около 2 700 человек.</w:t>
      </w:r>
    </w:p>
    <w:p w:rsidR="00C07C56" w:rsidRPr="00255257" w:rsidRDefault="00C07C56" w:rsidP="00C07C56">
      <w:pPr>
        <w:ind w:firstLine="709"/>
        <w:jc w:val="both"/>
        <w:rPr>
          <w:color w:val="000000" w:themeColor="text1"/>
        </w:rPr>
      </w:pPr>
      <w:r w:rsidRPr="00255257">
        <w:rPr>
          <w:color w:val="000000" w:themeColor="text1"/>
        </w:rPr>
        <w:t>МУ «Централизованная библиотечная система» провело библиотечную неделю «Два века с Тургеневым» в рамках просветительского проекта «И.С. Тургенев. Накануне юбилея»; неделю детской и юношеской книги; партнерский спортивно-просветительский проект «Библиотечный стадион: Футбол»; книжный арт-фестиваль «Ш.К.А.F.», который был проведен на территории Липецкого городища. Данное мероприятие посетило около 8</w:t>
      </w:r>
      <w:r w:rsidR="003B1A6F" w:rsidRPr="00255257">
        <w:rPr>
          <w:color w:val="000000" w:themeColor="text1"/>
        </w:rPr>
        <w:t xml:space="preserve"> </w:t>
      </w:r>
      <w:r w:rsidRPr="00255257">
        <w:rPr>
          <w:color w:val="000000" w:themeColor="text1"/>
        </w:rPr>
        <w:t>000 человек.</w:t>
      </w:r>
    </w:p>
    <w:p w:rsidR="00C07C56" w:rsidRPr="00255257" w:rsidRDefault="00C07C56" w:rsidP="00C07C56">
      <w:pPr>
        <w:pStyle w:val="Default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255257">
        <w:rPr>
          <w:color w:val="000000" w:themeColor="text1"/>
          <w:sz w:val="28"/>
          <w:szCs w:val="28"/>
        </w:rPr>
        <w:t>В МУ «Липецкий драматический театр» состоялись показы премьер спектаклей: «Лиса и виноград». Театр принял участие в VI международном фестивале «Смоленский ковчег», в рамках которого был показан спектакль «Вечера на хуторе».</w:t>
      </w:r>
    </w:p>
    <w:p w:rsidR="005B7063" w:rsidRPr="00255257" w:rsidRDefault="005B7063" w:rsidP="005B7063">
      <w:pPr>
        <w:pStyle w:val="Default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255257">
        <w:rPr>
          <w:color w:val="000000" w:themeColor="text1"/>
          <w:sz w:val="28"/>
          <w:szCs w:val="28"/>
        </w:rPr>
        <w:t>В отчетном периоде проведена работа, направленная на благоустройство парковых территорий города:</w:t>
      </w:r>
    </w:p>
    <w:p w:rsidR="005B7063" w:rsidRPr="00255257" w:rsidRDefault="005B7063" w:rsidP="005B7063">
      <w:pPr>
        <w:pStyle w:val="Default"/>
        <w:tabs>
          <w:tab w:val="left" w:pos="993"/>
        </w:tabs>
        <w:ind w:firstLine="709"/>
        <w:jc w:val="both"/>
        <w:rPr>
          <w:rFonts w:cstheme="minorBidi"/>
          <w:color w:val="000000" w:themeColor="text1"/>
          <w:sz w:val="28"/>
          <w:szCs w:val="28"/>
        </w:rPr>
      </w:pPr>
      <w:r w:rsidRPr="00255257">
        <w:rPr>
          <w:rFonts w:cstheme="minorBidi"/>
          <w:color w:val="000000" w:themeColor="text1"/>
          <w:sz w:val="28"/>
          <w:szCs w:val="28"/>
        </w:rPr>
        <w:t>– МАУК «Парк «</w:t>
      </w:r>
      <w:proofErr w:type="spellStart"/>
      <w:r w:rsidRPr="00255257">
        <w:rPr>
          <w:rFonts w:cstheme="minorBidi"/>
          <w:color w:val="000000" w:themeColor="text1"/>
          <w:sz w:val="28"/>
          <w:szCs w:val="28"/>
        </w:rPr>
        <w:t>Быханов</w:t>
      </w:r>
      <w:proofErr w:type="spellEnd"/>
      <w:r w:rsidRPr="00255257">
        <w:rPr>
          <w:rFonts w:cstheme="minorBidi"/>
          <w:color w:val="000000" w:themeColor="text1"/>
          <w:sz w:val="28"/>
          <w:szCs w:val="28"/>
        </w:rPr>
        <w:t xml:space="preserve"> сад»: открытие луна-парка «Жемчужина», включившего в себя 17 аттракционов; благоустройство территории вдоль улицы </w:t>
      </w:r>
      <w:proofErr w:type="spellStart"/>
      <w:r w:rsidRPr="00255257">
        <w:rPr>
          <w:rFonts w:cstheme="minorBidi"/>
          <w:color w:val="000000" w:themeColor="text1"/>
          <w:sz w:val="28"/>
          <w:szCs w:val="28"/>
        </w:rPr>
        <w:t>Балмочных</w:t>
      </w:r>
      <w:proofErr w:type="spellEnd"/>
      <w:r w:rsidRPr="00255257">
        <w:rPr>
          <w:rFonts w:cstheme="minorBidi"/>
          <w:color w:val="000000" w:themeColor="text1"/>
          <w:sz w:val="28"/>
          <w:szCs w:val="28"/>
        </w:rPr>
        <w:t>, частичное обновление системы освещения;</w:t>
      </w:r>
    </w:p>
    <w:p w:rsidR="005B7063" w:rsidRPr="00255257" w:rsidRDefault="005B7063" w:rsidP="005B7063">
      <w:pPr>
        <w:pStyle w:val="Default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255257">
        <w:rPr>
          <w:color w:val="000000" w:themeColor="text1"/>
          <w:sz w:val="28"/>
          <w:szCs w:val="28"/>
        </w:rPr>
        <w:t xml:space="preserve">– МАУК «Нижний парк»: посадка декоративных деревьев и кустарников в центральной части парка, установка новых </w:t>
      </w:r>
      <w:proofErr w:type="spellStart"/>
      <w:r w:rsidRPr="00255257">
        <w:rPr>
          <w:color w:val="000000" w:themeColor="text1"/>
          <w:sz w:val="28"/>
          <w:szCs w:val="28"/>
        </w:rPr>
        <w:t>топиарных</w:t>
      </w:r>
      <w:proofErr w:type="spellEnd"/>
      <w:r w:rsidRPr="00255257">
        <w:rPr>
          <w:color w:val="000000" w:themeColor="text1"/>
          <w:sz w:val="28"/>
          <w:szCs w:val="28"/>
        </w:rPr>
        <w:t xml:space="preserve"> фигур, проведение работ по укладке асфальтобетонного покрытия, плиточного покрытия, установка </w:t>
      </w:r>
      <w:proofErr w:type="spellStart"/>
      <w:r w:rsidRPr="00255257">
        <w:rPr>
          <w:color w:val="000000" w:themeColor="text1"/>
          <w:sz w:val="28"/>
          <w:szCs w:val="28"/>
        </w:rPr>
        <w:t>габионных</w:t>
      </w:r>
      <w:proofErr w:type="spellEnd"/>
      <w:r w:rsidRPr="00255257">
        <w:rPr>
          <w:color w:val="000000" w:themeColor="text1"/>
          <w:sz w:val="28"/>
          <w:szCs w:val="28"/>
        </w:rPr>
        <w:t xml:space="preserve"> конструкций, опор освещения на аллее Народовольцев;</w:t>
      </w:r>
    </w:p>
    <w:p w:rsidR="005B7063" w:rsidRPr="00255257" w:rsidRDefault="005B7063" w:rsidP="005B7063">
      <w:pPr>
        <w:pStyle w:val="Default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255257">
        <w:rPr>
          <w:color w:val="000000" w:themeColor="text1"/>
          <w:sz w:val="28"/>
          <w:szCs w:val="28"/>
        </w:rPr>
        <w:t xml:space="preserve">– МАУК «Парк Победы»: установка </w:t>
      </w:r>
      <w:proofErr w:type="spellStart"/>
      <w:r w:rsidRPr="00255257">
        <w:rPr>
          <w:color w:val="000000" w:themeColor="text1"/>
          <w:sz w:val="28"/>
          <w:szCs w:val="28"/>
        </w:rPr>
        <w:t>МАФов</w:t>
      </w:r>
      <w:proofErr w:type="spellEnd"/>
      <w:r w:rsidRPr="00255257">
        <w:rPr>
          <w:color w:val="000000" w:themeColor="text1"/>
          <w:sz w:val="28"/>
          <w:szCs w:val="28"/>
        </w:rPr>
        <w:t xml:space="preserve"> из резного дерева; открытие контактного зоопарка; открытие центра семейного отдыха.</w:t>
      </w:r>
    </w:p>
    <w:p w:rsidR="0071613F" w:rsidRDefault="0071613F" w:rsidP="0071613F">
      <w:pPr>
        <w:ind w:right="-12" w:firstLine="709"/>
        <w:jc w:val="both"/>
      </w:pPr>
      <w:r w:rsidRPr="00255257">
        <w:t xml:space="preserve">Проведенный комплекс работ по благоустройству подведомственных общественных пространств, а так же проведение комплекса как традиционных, так и новых культурно-массовых мероприятий позволили увеличить количество </w:t>
      </w:r>
      <w:r w:rsidR="00DC5A5E" w:rsidRPr="00255257">
        <w:t>посетителей</w:t>
      </w:r>
      <w:r w:rsidRPr="00255257">
        <w:t xml:space="preserve"> парков до 4</w:t>
      </w:r>
      <w:r w:rsidR="00755BA7" w:rsidRPr="00255257">
        <w:t xml:space="preserve"> </w:t>
      </w:r>
      <w:r w:rsidRPr="00255257">
        <w:t xml:space="preserve">400 </w:t>
      </w:r>
      <w:r w:rsidR="00DC5A5E" w:rsidRPr="00255257">
        <w:t xml:space="preserve">тыс. человек </w:t>
      </w:r>
      <w:r w:rsidR="00C64D94" w:rsidRPr="00255257">
        <w:t>(2017 год</w:t>
      </w:r>
      <w:r w:rsidR="00B95C2E" w:rsidRPr="00255257">
        <w:t xml:space="preserve"> -</w:t>
      </w:r>
      <w:r w:rsidR="00255257">
        <w:t xml:space="preserve"> 4 350 </w:t>
      </w:r>
      <w:r w:rsidR="00C64D94" w:rsidRPr="00255257">
        <w:t xml:space="preserve">тыс. </w:t>
      </w:r>
      <w:r w:rsidR="00B95C2E" w:rsidRPr="00255257">
        <w:t>человек).</w:t>
      </w:r>
    </w:p>
    <w:p w:rsidR="00AB0774" w:rsidRPr="00255257" w:rsidRDefault="005B7063" w:rsidP="00F16C9C">
      <w:pPr>
        <w:pStyle w:val="Default"/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255257">
        <w:rPr>
          <w:color w:val="000000" w:themeColor="text1"/>
          <w:sz w:val="28"/>
          <w:szCs w:val="28"/>
        </w:rPr>
        <w:t xml:space="preserve">Впервые, в целях организации зимнего досуга на открытом воздухе, был открыт главный каток города на территории ДС «Звездный», который посетили более 5 тыс. жителей. </w:t>
      </w:r>
    </w:p>
    <w:p w:rsidR="00E65608" w:rsidRPr="00E65608" w:rsidRDefault="00E65608" w:rsidP="00E65608">
      <w:pPr>
        <w:ind w:firstLine="709"/>
        <w:jc w:val="both"/>
        <w:rPr>
          <w:color w:val="000000" w:themeColor="text1"/>
        </w:rPr>
      </w:pPr>
      <w:r w:rsidRPr="00255257">
        <w:rPr>
          <w:color w:val="000000" w:themeColor="text1"/>
        </w:rPr>
        <w:t>Всего в отчетном периоде проведен</w:t>
      </w:r>
      <w:r w:rsidR="00755BA7" w:rsidRPr="00255257">
        <w:rPr>
          <w:color w:val="000000" w:themeColor="text1"/>
        </w:rPr>
        <w:t>о</w:t>
      </w:r>
      <w:r w:rsidRPr="00255257">
        <w:rPr>
          <w:color w:val="000000" w:themeColor="text1"/>
        </w:rPr>
        <w:t xml:space="preserve"> более 7 тыс. культурно-досуговых </w:t>
      </w:r>
      <w:r w:rsidR="00755BA7" w:rsidRPr="00255257">
        <w:rPr>
          <w:color w:val="000000" w:themeColor="text1"/>
        </w:rPr>
        <w:t>мероприятий</w:t>
      </w:r>
      <w:r w:rsidRPr="00255257">
        <w:rPr>
          <w:rFonts w:eastAsia="Calibri"/>
          <w:color w:val="000000" w:themeColor="text1"/>
          <w:lang w:eastAsia="en-US"/>
        </w:rPr>
        <w:t>.</w:t>
      </w:r>
    </w:p>
    <w:p w:rsidR="009022FD" w:rsidRDefault="004B40AF" w:rsidP="00612769">
      <w:pPr>
        <w:autoSpaceDE w:val="0"/>
        <w:autoSpaceDN w:val="0"/>
        <w:adjustRightInd w:val="0"/>
        <w:ind w:firstLine="709"/>
        <w:jc w:val="both"/>
      </w:pPr>
      <w:r w:rsidRPr="00255257">
        <w:t>Уровень фактической обеспеченности учреждениями куль</w:t>
      </w:r>
      <w:r w:rsidR="00255257" w:rsidRPr="00255257">
        <w:t>туры от нормативной потребности</w:t>
      </w:r>
      <w:r w:rsidR="003B1A6F" w:rsidRPr="00255257">
        <w:t xml:space="preserve"> в 2018 году</w:t>
      </w:r>
      <w:r w:rsidR="009022FD">
        <w:t>:</w:t>
      </w:r>
    </w:p>
    <w:p w:rsidR="009022FD" w:rsidRDefault="009022FD" w:rsidP="00612769">
      <w:pPr>
        <w:autoSpaceDE w:val="0"/>
        <w:autoSpaceDN w:val="0"/>
        <w:adjustRightInd w:val="0"/>
        <w:ind w:firstLine="709"/>
        <w:jc w:val="both"/>
        <w:rPr>
          <w:rStyle w:val="212pt"/>
          <w:b w:val="0"/>
          <w:sz w:val="28"/>
        </w:rPr>
      </w:pPr>
      <w:r>
        <w:t>-</w:t>
      </w:r>
      <w:r w:rsidR="003B1A6F" w:rsidRPr="00255257">
        <w:t xml:space="preserve"> </w:t>
      </w:r>
      <w:r w:rsidR="0093746E" w:rsidRPr="00255257">
        <w:rPr>
          <w:rStyle w:val="212pt"/>
          <w:b w:val="0"/>
          <w:sz w:val="28"/>
        </w:rPr>
        <w:t>клубами и учреждениями клубного типа – 5</w:t>
      </w:r>
      <w:r w:rsidR="000D5AC1" w:rsidRPr="00255257">
        <w:rPr>
          <w:rStyle w:val="212pt"/>
          <w:b w:val="0"/>
          <w:sz w:val="28"/>
        </w:rPr>
        <w:t>3</w:t>
      </w:r>
      <w:r w:rsidR="0093746E" w:rsidRPr="00255257">
        <w:rPr>
          <w:rStyle w:val="212pt"/>
          <w:b w:val="0"/>
          <w:sz w:val="28"/>
        </w:rPr>
        <w:t>%;</w:t>
      </w:r>
      <w:r w:rsidR="00995BE8">
        <w:rPr>
          <w:rStyle w:val="212pt"/>
          <w:b w:val="0"/>
          <w:sz w:val="28"/>
        </w:rPr>
        <w:t xml:space="preserve"> </w:t>
      </w:r>
    </w:p>
    <w:p w:rsidR="009022FD" w:rsidRDefault="009022FD" w:rsidP="00612769">
      <w:pPr>
        <w:autoSpaceDE w:val="0"/>
        <w:autoSpaceDN w:val="0"/>
        <w:adjustRightInd w:val="0"/>
        <w:ind w:firstLine="709"/>
        <w:jc w:val="both"/>
        <w:rPr>
          <w:rStyle w:val="212pt"/>
          <w:b w:val="0"/>
          <w:sz w:val="28"/>
        </w:rPr>
      </w:pPr>
      <w:r>
        <w:rPr>
          <w:rStyle w:val="212pt"/>
          <w:b w:val="0"/>
          <w:sz w:val="28"/>
        </w:rPr>
        <w:t xml:space="preserve">- </w:t>
      </w:r>
      <w:r w:rsidR="0093746E" w:rsidRPr="00255257">
        <w:rPr>
          <w:rStyle w:val="212pt"/>
          <w:b w:val="0"/>
          <w:sz w:val="28"/>
        </w:rPr>
        <w:t>библиотеками – 63%;</w:t>
      </w:r>
      <w:r w:rsidR="00995BE8">
        <w:rPr>
          <w:rStyle w:val="212pt"/>
          <w:b w:val="0"/>
          <w:sz w:val="28"/>
        </w:rPr>
        <w:t xml:space="preserve"> </w:t>
      </w:r>
    </w:p>
    <w:p w:rsidR="0093746E" w:rsidRDefault="009022FD" w:rsidP="00612769">
      <w:pPr>
        <w:autoSpaceDE w:val="0"/>
        <w:autoSpaceDN w:val="0"/>
        <w:adjustRightInd w:val="0"/>
        <w:ind w:firstLine="709"/>
        <w:jc w:val="both"/>
        <w:rPr>
          <w:rStyle w:val="212pt"/>
          <w:b w:val="0"/>
          <w:sz w:val="28"/>
        </w:rPr>
      </w:pPr>
      <w:r>
        <w:rPr>
          <w:rStyle w:val="212pt"/>
          <w:b w:val="0"/>
          <w:sz w:val="28"/>
        </w:rPr>
        <w:t xml:space="preserve">- </w:t>
      </w:r>
      <w:r w:rsidR="0093746E" w:rsidRPr="00255257">
        <w:rPr>
          <w:rStyle w:val="212pt"/>
          <w:b w:val="0"/>
          <w:sz w:val="28"/>
        </w:rPr>
        <w:t>парками культуры и отдыха – 80%.</w:t>
      </w:r>
    </w:p>
    <w:p w:rsidR="005B05F5" w:rsidRDefault="005B05F5" w:rsidP="00D5276E">
      <w:pPr>
        <w:ind w:firstLine="760"/>
        <w:jc w:val="both"/>
      </w:pPr>
      <w:r>
        <w:t xml:space="preserve">Плановые показатели стабильны в связи с отсутствием бюджетного финансирования на строительство новых объектов культуры. Увеличение на 1% обеспеченности клубами и учреждениями клубного типа связано с ремонтными работами зрительных залов и увеличением посадочных мест в МУ «Липецкий Дом музыки», МУ «ДК «Сокол». </w:t>
      </w:r>
    </w:p>
    <w:p w:rsidR="0067219F" w:rsidRPr="00DC5949" w:rsidRDefault="0067219F" w:rsidP="00612769">
      <w:pPr>
        <w:ind w:firstLine="709"/>
        <w:jc w:val="center"/>
        <w:rPr>
          <w:b/>
        </w:rPr>
      </w:pPr>
    </w:p>
    <w:p w:rsidR="00FE204C" w:rsidRPr="00B417F2" w:rsidRDefault="00FE204C" w:rsidP="00612769">
      <w:pPr>
        <w:ind w:firstLine="709"/>
        <w:jc w:val="center"/>
        <w:rPr>
          <w:b/>
        </w:rPr>
      </w:pPr>
      <w:r w:rsidRPr="00B417F2">
        <w:rPr>
          <w:b/>
        </w:rPr>
        <w:lastRenderedPageBreak/>
        <w:t>5. Физическая культура и спорт</w:t>
      </w:r>
    </w:p>
    <w:p w:rsidR="00FE204C" w:rsidRPr="00B417F2" w:rsidRDefault="00FE204C" w:rsidP="00612769">
      <w:pPr>
        <w:ind w:firstLine="709"/>
        <w:jc w:val="both"/>
        <w:rPr>
          <w:b/>
        </w:rPr>
      </w:pPr>
    </w:p>
    <w:p w:rsidR="00FB0184" w:rsidRPr="00B417F2" w:rsidRDefault="00C366F9" w:rsidP="00D43261">
      <w:pPr>
        <w:ind w:firstLine="709"/>
        <w:jc w:val="both"/>
      </w:pPr>
      <w:r w:rsidRPr="00B417F2">
        <w:t xml:space="preserve">Основными приоритетными направлениями деятельности муниципалитета </w:t>
      </w:r>
      <w:r w:rsidR="00FB0184" w:rsidRPr="00B417F2">
        <w:t xml:space="preserve">в сфере физической культуры и спорта </w:t>
      </w:r>
      <w:r w:rsidRPr="00B417F2">
        <w:t>в 2018 году являлись</w:t>
      </w:r>
      <w:r w:rsidR="00FB0184" w:rsidRPr="00B417F2">
        <w:t>:</w:t>
      </w:r>
      <w:r w:rsidRPr="00B417F2">
        <w:t xml:space="preserve"> </w:t>
      </w:r>
      <w:r w:rsidR="00FB0184" w:rsidRPr="00B417F2">
        <w:t>укрепление и развитие материально-технической спортивной базы;</w:t>
      </w:r>
      <w:r w:rsidRPr="00B417F2">
        <w:t xml:space="preserve"> </w:t>
      </w:r>
      <w:r w:rsidR="00FB0184" w:rsidRPr="00B417F2">
        <w:t>привлечение населения к систе</w:t>
      </w:r>
      <w:r w:rsidR="00FD506A" w:rsidRPr="00B417F2">
        <w:t xml:space="preserve">матическим занятиям физической </w:t>
      </w:r>
      <w:r w:rsidR="00FB0184" w:rsidRPr="00B417F2">
        <w:t>культурой и спортом;</w:t>
      </w:r>
      <w:r w:rsidRPr="00B417F2">
        <w:t xml:space="preserve"> </w:t>
      </w:r>
      <w:r w:rsidR="00FB0184" w:rsidRPr="00B417F2">
        <w:t>совершенствование физкультурно-оздоро</w:t>
      </w:r>
      <w:r w:rsidR="00FD506A" w:rsidRPr="00B417F2">
        <w:t xml:space="preserve">вительной и спортивно-массовой </w:t>
      </w:r>
      <w:r w:rsidR="00FB0184" w:rsidRPr="00B417F2">
        <w:t>работы с населением.</w:t>
      </w:r>
    </w:p>
    <w:p w:rsidR="001154A3" w:rsidRPr="00B417F2" w:rsidRDefault="001154A3" w:rsidP="001154A3">
      <w:pPr>
        <w:ind w:firstLine="709"/>
        <w:jc w:val="both"/>
      </w:pPr>
      <w:r w:rsidRPr="00B417F2">
        <w:t>В рамках укрепления и развития материально-технической спортивной базы в подведомственных учреждениях выполнены следующие мероприятия:</w:t>
      </w:r>
    </w:p>
    <w:p w:rsidR="00D43261" w:rsidRPr="00B417F2" w:rsidRDefault="00D43261" w:rsidP="001154A3">
      <w:pPr>
        <w:ind w:firstLine="709"/>
        <w:jc w:val="both"/>
      </w:pPr>
      <w:r w:rsidRPr="00B417F2">
        <w:t xml:space="preserve">- капитальный ремонт здания бассейна, помещений тира, ремонт отопления в </w:t>
      </w:r>
      <w:proofErr w:type="spellStart"/>
      <w:r w:rsidRPr="00B417F2">
        <w:t>подтрибунных</w:t>
      </w:r>
      <w:proofErr w:type="spellEnd"/>
      <w:r w:rsidRPr="00B417F2">
        <w:t xml:space="preserve"> помещениях, душевых и раздевалках в МБУ ФОК «Пламя»; </w:t>
      </w:r>
    </w:p>
    <w:p w:rsidR="00D43261" w:rsidRPr="00B417F2" w:rsidRDefault="00D43261" w:rsidP="001154A3">
      <w:pPr>
        <w:ind w:firstLine="709"/>
        <w:jc w:val="both"/>
      </w:pPr>
      <w:r w:rsidRPr="00B417F2">
        <w:t>- капитальный ремонт фасада здания тира МБУ СК «Сокол»;</w:t>
      </w:r>
    </w:p>
    <w:p w:rsidR="00D43261" w:rsidRPr="00B417F2" w:rsidRDefault="00FD506A" w:rsidP="001154A3">
      <w:pPr>
        <w:ind w:firstLine="709"/>
        <w:jc w:val="both"/>
      </w:pPr>
      <w:r w:rsidRPr="00B417F2">
        <w:t xml:space="preserve">- ремонт помещений в </w:t>
      </w:r>
      <w:r w:rsidR="00D43261" w:rsidRPr="00B417F2">
        <w:t>МБОУДО «ДЮСШ № 7», МБОУДО «СДЮСШОР № 9», МБУ</w:t>
      </w:r>
      <w:r w:rsidRPr="00B417F2">
        <w:t xml:space="preserve"> </w:t>
      </w:r>
      <w:r w:rsidR="00D43261" w:rsidRPr="00B417F2">
        <w:t>«СШОР № 10»;</w:t>
      </w:r>
    </w:p>
    <w:p w:rsidR="00D43261" w:rsidRPr="00B417F2" w:rsidRDefault="00D43261" w:rsidP="001154A3">
      <w:pPr>
        <w:ind w:firstLine="709"/>
        <w:jc w:val="both"/>
      </w:pPr>
      <w:r w:rsidRPr="00B417F2">
        <w:t>- ремонт вентиляции в МБОУДО «ДЮСШ № 8»;</w:t>
      </w:r>
    </w:p>
    <w:p w:rsidR="00D43261" w:rsidRPr="00B417F2" w:rsidRDefault="00D43261" w:rsidP="001154A3">
      <w:pPr>
        <w:ind w:firstLine="709"/>
        <w:jc w:val="both"/>
      </w:pPr>
      <w:r w:rsidRPr="00B417F2">
        <w:t>- капитальный ремонт вентиляции и ремонт помещений в МБОУ ДО «ДЮСШ № 12»;</w:t>
      </w:r>
    </w:p>
    <w:p w:rsidR="00D43261" w:rsidRPr="00B417F2" w:rsidRDefault="00D43261" w:rsidP="001154A3">
      <w:pPr>
        <w:ind w:firstLine="709"/>
        <w:jc w:val="both"/>
      </w:pPr>
      <w:r w:rsidRPr="00B417F2">
        <w:t>- ремонт системы электроснабжения в спортивном зале в МОУДО ГДЮЦ «Спортивный»;</w:t>
      </w:r>
    </w:p>
    <w:p w:rsidR="00D43261" w:rsidRPr="00B417F2" w:rsidRDefault="00D43261" w:rsidP="001154A3">
      <w:pPr>
        <w:ind w:firstLine="709"/>
        <w:jc w:val="both"/>
      </w:pPr>
      <w:r w:rsidRPr="00B417F2">
        <w:t>- устройство покрытия из резиновой крошки на 3 площадках ГТО (МАОУ ДО «ДЮСШ № 3 «Лидер», МАОУ ДО «СДЮСШОР № 11», МАУ «Спортивный город»). Также в МАУ «Спортивный город» закончены работы по капитальному ремонту хоккейной коробки.</w:t>
      </w:r>
    </w:p>
    <w:p w:rsidR="00C97B1C" w:rsidRPr="00B417F2" w:rsidRDefault="00C97B1C" w:rsidP="00DB724E">
      <w:pPr>
        <w:ind w:firstLine="709"/>
        <w:jc w:val="both"/>
      </w:pPr>
      <w:r w:rsidRPr="00B417F2">
        <w:t xml:space="preserve">Реконструирован Центральный стадион «Металлург». </w:t>
      </w:r>
    </w:p>
    <w:p w:rsidR="00FD506A" w:rsidRDefault="00FD506A" w:rsidP="00F373AD">
      <w:pPr>
        <w:ind w:firstLine="709"/>
        <w:jc w:val="both"/>
      </w:pPr>
      <w:r w:rsidRPr="00B417F2">
        <w:t>Спортивную и физкультурно-оздоровительную работу в городе Липецке осуществляют 952 специалиста. Среднемесячная номинальная заработная плата работников муниципальных учреждений физической культуры и спорта к фактическому значению 2017 года выросла на 10,</w:t>
      </w:r>
      <w:r w:rsidR="00C5634C">
        <w:t>5</w:t>
      </w:r>
      <w:r w:rsidRPr="00B417F2">
        <w:t xml:space="preserve">% (с </w:t>
      </w:r>
      <w:r w:rsidR="00C5634C">
        <w:t>21 759</w:t>
      </w:r>
      <w:r w:rsidRPr="00B417F2">
        <w:t xml:space="preserve"> руб. до </w:t>
      </w:r>
      <w:r w:rsidR="00C5634C">
        <w:t>22 900</w:t>
      </w:r>
      <w:r w:rsidRPr="00B417F2">
        <w:t xml:space="preserve"> руб</w:t>
      </w:r>
      <w:r w:rsidR="00FA0DE7" w:rsidRPr="00B417F2">
        <w:t>лей</w:t>
      </w:r>
      <w:r w:rsidRPr="00B417F2">
        <w:t>).</w:t>
      </w:r>
    </w:p>
    <w:p w:rsidR="00B85287" w:rsidRDefault="00B85287" w:rsidP="004F47A4">
      <w:pPr>
        <w:ind w:firstLine="709"/>
        <w:jc w:val="both"/>
      </w:pPr>
      <w:r w:rsidRPr="00B417F2">
        <w:t>С целью вовлечения детей и подростков в систематические занятия физической культурой и спортом функционирует 13 детско-юношеских спортивных школ, в которых занимается 10 593 человека, что на 323 человека, больше чем в 2017 году.</w:t>
      </w:r>
    </w:p>
    <w:p w:rsidR="00B905F6" w:rsidRPr="00B417F2" w:rsidRDefault="00B905F6" w:rsidP="00B905F6">
      <w:pPr>
        <w:ind w:firstLine="709"/>
        <w:jc w:val="both"/>
        <w:rPr>
          <w:lang w:val="ru"/>
        </w:rPr>
      </w:pPr>
      <w:r w:rsidRPr="00B417F2">
        <w:rPr>
          <w:lang w:val="ru"/>
        </w:rPr>
        <w:t xml:space="preserve">Важным направлением в процессе </w:t>
      </w:r>
      <w:proofErr w:type="spellStart"/>
      <w:r w:rsidRPr="00B417F2">
        <w:rPr>
          <w:lang w:val="ru"/>
        </w:rPr>
        <w:t>здоровьесбережения</w:t>
      </w:r>
      <w:proofErr w:type="spellEnd"/>
      <w:r w:rsidRPr="00B417F2">
        <w:rPr>
          <w:lang w:val="ru"/>
        </w:rPr>
        <w:t xml:space="preserve"> детей является организация и проведение детской оздоровительной компании в летний период. В 2018 году различными формами отдыха было охвачено 1 680 детей и подростков.</w:t>
      </w:r>
    </w:p>
    <w:p w:rsidR="00B905F6" w:rsidRPr="00B417F2" w:rsidRDefault="000C2BF6" w:rsidP="00B905F6">
      <w:pPr>
        <w:ind w:firstLine="709"/>
        <w:jc w:val="both"/>
        <w:rPr>
          <w:lang w:val="ru"/>
        </w:rPr>
      </w:pPr>
      <w:r w:rsidRPr="00B417F2">
        <w:rPr>
          <w:lang w:val="ru"/>
        </w:rPr>
        <w:t>Д</w:t>
      </w:r>
      <w:r w:rsidR="00B905F6" w:rsidRPr="00B417F2">
        <w:rPr>
          <w:lang w:val="ru"/>
        </w:rPr>
        <w:t xml:space="preserve">ля вовлечения </w:t>
      </w:r>
      <w:r w:rsidRPr="00B417F2">
        <w:rPr>
          <w:lang w:val="ru"/>
        </w:rPr>
        <w:t xml:space="preserve">различных категорий </w:t>
      </w:r>
      <w:r w:rsidR="00B905F6" w:rsidRPr="00B417F2">
        <w:rPr>
          <w:lang w:val="ru"/>
        </w:rPr>
        <w:t xml:space="preserve">населения в занятия физической культурой и спортом </w:t>
      </w:r>
      <w:r w:rsidRPr="00B417F2">
        <w:rPr>
          <w:lang w:val="ru"/>
        </w:rPr>
        <w:t xml:space="preserve">в </w:t>
      </w:r>
      <w:r w:rsidR="00F103E4" w:rsidRPr="00B417F2">
        <w:rPr>
          <w:lang w:val="ru"/>
        </w:rPr>
        <w:t>отчетном периоде</w:t>
      </w:r>
      <w:r w:rsidRPr="00B417F2">
        <w:rPr>
          <w:lang w:val="ru"/>
        </w:rPr>
        <w:t xml:space="preserve"> </w:t>
      </w:r>
      <w:r w:rsidR="00B905F6" w:rsidRPr="00B417F2">
        <w:rPr>
          <w:lang w:val="ru"/>
        </w:rPr>
        <w:t xml:space="preserve">проведено 189 мероприятий, в которых приняло участие свыше 100 тыс. человек. Наиболее яркими и зрелищными спортивными мероприятиями стали: </w:t>
      </w:r>
      <w:proofErr w:type="gramStart"/>
      <w:r w:rsidR="00B905F6" w:rsidRPr="00B417F2">
        <w:rPr>
          <w:lang w:val="ru"/>
        </w:rPr>
        <w:t xml:space="preserve">Всероссийские акции «Кросс нации», «Лыжня России», «Всероссийский День ходьбы», легкоатлетическая эстафета, посвященная Дню Победы, турнир по мини-футболу на «Кубок Петра», массовые соревнования среди команд общеобразовательных учреждений по мини-футболу, волейболу, шахматам, полюбившиеся </w:t>
      </w:r>
      <w:proofErr w:type="spellStart"/>
      <w:r w:rsidR="00B905F6" w:rsidRPr="00B417F2">
        <w:rPr>
          <w:lang w:val="ru"/>
        </w:rPr>
        <w:t>липчанам</w:t>
      </w:r>
      <w:proofErr w:type="spellEnd"/>
      <w:r w:rsidR="00B905F6" w:rsidRPr="00B417F2">
        <w:rPr>
          <w:lang w:val="ru"/>
        </w:rPr>
        <w:t xml:space="preserve"> велопробеги – «</w:t>
      </w:r>
      <w:proofErr w:type="spellStart"/>
      <w:r w:rsidR="00B905F6" w:rsidRPr="00B417F2">
        <w:rPr>
          <w:lang w:val="ru"/>
        </w:rPr>
        <w:t>Велопарад</w:t>
      </w:r>
      <w:proofErr w:type="spellEnd"/>
      <w:r w:rsidR="00B905F6" w:rsidRPr="00B417F2">
        <w:rPr>
          <w:lang w:val="ru"/>
        </w:rPr>
        <w:t xml:space="preserve">» и </w:t>
      </w:r>
      <w:r w:rsidR="00B905F6" w:rsidRPr="00B417F2">
        <w:rPr>
          <w:lang w:val="ru"/>
        </w:rPr>
        <w:lastRenderedPageBreak/>
        <w:t>«Велоночь-2018», спортивные фестивали.</w:t>
      </w:r>
      <w:proofErr w:type="gramEnd"/>
      <w:r w:rsidR="00B905F6" w:rsidRPr="00B417F2">
        <w:rPr>
          <w:lang w:val="ru"/>
        </w:rPr>
        <w:t xml:space="preserve"> Впервые в Липецке проведен спортивный студенческий праздник – Молодёжный день здоровья. </w:t>
      </w:r>
    </w:p>
    <w:p w:rsidR="00D75DC8" w:rsidRPr="00B417F2" w:rsidRDefault="00D75DC8" w:rsidP="00D75DC8">
      <w:pPr>
        <w:ind w:firstLine="709"/>
        <w:jc w:val="both"/>
        <w:rPr>
          <w:color w:val="000000" w:themeColor="text1"/>
        </w:rPr>
      </w:pPr>
      <w:r w:rsidRPr="00B417F2">
        <w:rPr>
          <w:color w:val="000000" w:themeColor="text1"/>
        </w:rPr>
        <w:t>О качестве спортивной подготовки и успешной работы в сфере спорта высших достижений свидетельствуют следующие факты.</w:t>
      </w:r>
    </w:p>
    <w:p w:rsidR="00D75DC8" w:rsidRPr="00B417F2" w:rsidRDefault="00D75DC8" w:rsidP="00D75DC8">
      <w:pPr>
        <w:ind w:firstLine="709"/>
        <w:jc w:val="both"/>
        <w:rPr>
          <w:color w:val="000000" w:themeColor="text1"/>
        </w:rPr>
      </w:pPr>
      <w:r w:rsidRPr="00B417F2">
        <w:rPr>
          <w:color w:val="000000" w:themeColor="text1"/>
        </w:rPr>
        <w:t xml:space="preserve">В течение года на официальных соревнованиях липецкими спортсменами завоёвано 282 медали, из них 102 – золотые. </w:t>
      </w:r>
    </w:p>
    <w:p w:rsidR="00D75DC8" w:rsidRPr="00B417F2" w:rsidRDefault="00D75DC8" w:rsidP="00D75DC8">
      <w:pPr>
        <w:ind w:firstLine="709"/>
        <w:jc w:val="both"/>
        <w:rPr>
          <w:color w:val="000000" w:themeColor="text1"/>
        </w:rPr>
      </w:pPr>
      <w:r w:rsidRPr="00B417F2">
        <w:rPr>
          <w:color w:val="000000" w:themeColor="text1"/>
        </w:rPr>
        <w:t>141 спортсмен города Липецка по 24 видам спорта зачислены в составы сборных команд России.</w:t>
      </w:r>
    </w:p>
    <w:p w:rsidR="00D75DC8" w:rsidRPr="00B417F2" w:rsidRDefault="00D75DC8" w:rsidP="00D75DC8">
      <w:pPr>
        <w:ind w:firstLine="720"/>
        <w:jc w:val="both"/>
        <w:outlineLvl w:val="0"/>
        <w:rPr>
          <w:color w:val="000000" w:themeColor="text1"/>
        </w:rPr>
      </w:pPr>
      <w:r w:rsidRPr="00B417F2">
        <w:rPr>
          <w:color w:val="000000"/>
          <w:lang w:val="ru"/>
        </w:rPr>
        <w:t>Центрами тестирования комплекса ГТО продолжена работа по приёму нормативов комплекса ГТО среди всех категорий населения</w:t>
      </w:r>
      <w:r w:rsidR="000202CE" w:rsidRPr="00B417F2">
        <w:rPr>
          <w:color w:val="000000"/>
          <w:lang w:val="ru"/>
        </w:rPr>
        <w:t>.</w:t>
      </w:r>
      <w:r w:rsidRPr="00B417F2">
        <w:rPr>
          <w:color w:val="000000"/>
          <w:lang w:val="ru"/>
        </w:rPr>
        <w:t xml:space="preserve"> В 2018 году 2998 человек приняли участие в выполнении нормативов комплекса ГТО. </w:t>
      </w:r>
      <w:r w:rsidRPr="00B417F2">
        <w:rPr>
          <w:color w:val="000000" w:themeColor="text1"/>
        </w:rPr>
        <w:t>Выполнили нормативы 892 человек</w:t>
      </w:r>
      <w:r w:rsidR="00EA2F69" w:rsidRPr="00B417F2">
        <w:rPr>
          <w:color w:val="000000" w:themeColor="text1"/>
        </w:rPr>
        <w:t>а</w:t>
      </w:r>
      <w:r w:rsidRPr="00B417F2">
        <w:rPr>
          <w:color w:val="000000" w:themeColor="text1"/>
        </w:rPr>
        <w:t>, из них золотые знаки отличия получили 537 человека, серебряные – 242, бронзовые – 113.</w:t>
      </w:r>
    </w:p>
    <w:p w:rsidR="002155A4" w:rsidRPr="00B417F2" w:rsidRDefault="002155A4" w:rsidP="00F373AD">
      <w:pPr>
        <w:ind w:firstLine="709"/>
        <w:jc w:val="both"/>
        <w:rPr>
          <w:color w:val="000000" w:themeColor="text1"/>
        </w:rPr>
      </w:pPr>
      <w:r w:rsidRPr="00B417F2">
        <w:rPr>
          <w:color w:val="000000" w:themeColor="text1"/>
        </w:rPr>
        <w:t>Указанные мероприятия позволили увеличить показатели:</w:t>
      </w:r>
    </w:p>
    <w:p w:rsidR="002155A4" w:rsidRPr="00B417F2" w:rsidRDefault="002155A4" w:rsidP="002155A4">
      <w:pPr>
        <w:spacing w:line="322" w:lineRule="exact"/>
        <w:ind w:left="40" w:right="20" w:firstLine="680"/>
        <w:jc w:val="both"/>
        <w:rPr>
          <w:color w:val="000000" w:themeColor="text1"/>
        </w:rPr>
      </w:pPr>
      <w:r w:rsidRPr="00B417F2">
        <w:rPr>
          <w:color w:val="000000" w:themeColor="text1"/>
        </w:rPr>
        <w:t>- доля населения, систематически занимающегося физической культурой и спортом в 2018 году, составила 38% (2017 год – 35,1</w:t>
      </w:r>
      <w:r w:rsidR="00D75DC8" w:rsidRPr="00B417F2">
        <w:rPr>
          <w:color w:val="000000" w:themeColor="text1"/>
        </w:rPr>
        <w:t>%);</w:t>
      </w:r>
      <w:r w:rsidRPr="00B417F2">
        <w:rPr>
          <w:color w:val="000000" w:themeColor="text1"/>
        </w:rPr>
        <w:t xml:space="preserve"> </w:t>
      </w:r>
    </w:p>
    <w:p w:rsidR="002155A4" w:rsidRPr="00B417F2" w:rsidRDefault="002155A4" w:rsidP="002155A4">
      <w:pPr>
        <w:spacing w:line="322" w:lineRule="exact"/>
        <w:ind w:left="40" w:right="20" w:firstLine="680"/>
        <w:jc w:val="both"/>
        <w:rPr>
          <w:color w:val="000000" w:themeColor="text1"/>
        </w:rPr>
      </w:pPr>
      <w:r w:rsidRPr="00B417F2">
        <w:rPr>
          <w:color w:val="000000" w:themeColor="text1"/>
        </w:rPr>
        <w:t xml:space="preserve">- доля обучающихся, систематически занимающихся физической культурой и спортом, в общей </w:t>
      </w:r>
      <w:proofErr w:type="gramStart"/>
      <w:r w:rsidRPr="00B417F2">
        <w:rPr>
          <w:color w:val="000000" w:themeColor="text1"/>
        </w:rPr>
        <w:t>численности</w:t>
      </w:r>
      <w:proofErr w:type="gramEnd"/>
      <w:r w:rsidRPr="00B417F2">
        <w:rPr>
          <w:color w:val="000000" w:themeColor="text1"/>
        </w:rPr>
        <w:t xml:space="preserve"> обучающихся в 2018 году составила 47</w:t>
      </w:r>
      <w:r w:rsidR="008B3E1C">
        <w:rPr>
          <w:color w:val="000000" w:themeColor="text1"/>
        </w:rPr>
        <w:t>,4</w:t>
      </w:r>
      <w:r w:rsidRPr="00B417F2">
        <w:rPr>
          <w:color w:val="000000" w:themeColor="text1"/>
        </w:rPr>
        <w:t>% (2017 год – 43%).</w:t>
      </w:r>
      <w:r w:rsidRPr="00B417F2">
        <w:rPr>
          <w:color w:val="000000" w:themeColor="text1"/>
        </w:rPr>
        <w:tab/>
      </w:r>
    </w:p>
    <w:p w:rsidR="001A0008" w:rsidRDefault="00B417F2" w:rsidP="00F103E4">
      <w:pPr>
        <w:autoSpaceDE w:val="0"/>
        <w:autoSpaceDN w:val="0"/>
        <w:adjustRightInd w:val="0"/>
        <w:ind w:firstLine="709"/>
        <w:jc w:val="both"/>
        <w:rPr>
          <w:color w:val="000000"/>
          <w:lang w:val="ru"/>
        </w:rPr>
      </w:pPr>
      <w:r w:rsidRPr="00747C83">
        <w:rPr>
          <w:color w:val="000000"/>
        </w:rPr>
        <w:t xml:space="preserve">Указом </w:t>
      </w:r>
      <w:r>
        <w:t>Президента Российской Федерации от 07.05.2018 № 204 «О национальных целях и стратегических задачах развития Российской Федерации на период до 2024 года</w:t>
      </w:r>
      <w:r w:rsidRPr="00B417F2">
        <w:t>»</w:t>
      </w:r>
      <w:r w:rsidR="001A0008" w:rsidRPr="00B417F2">
        <w:rPr>
          <w:color w:val="000000"/>
          <w:lang w:val="ru"/>
        </w:rPr>
        <w:t xml:space="preserve"> определена цель по </w:t>
      </w:r>
      <w:r w:rsidRPr="00B417F2">
        <w:rPr>
          <w:color w:val="000000"/>
          <w:lang w:val="ru"/>
        </w:rPr>
        <w:t xml:space="preserve">увеличению к 2024 году до 55 % </w:t>
      </w:r>
      <w:r w:rsidR="001A0008" w:rsidRPr="00B417F2">
        <w:rPr>
          <w:color w:val="000000"/>
          <w:lang w:val="ru"/>
        </w:rPr>
        <w:t>доли граждан, систематически занимающихся физической культурой и спортом.</w:t>
      </w:r>
      <w:r w:rsidR="001A0008" w:rsidRPr="007110E6">
        <w:rPr>
          <w:color w:val="000000"/>
          <w:lang w:val="ru"/>
        </w:rPr>
        <w:t xml:space="preserve"> </w:t>
      </w:r>
    </w:p>
    <w:p w:rsidR="00F103E4" w:rsidRDefault="001A0008" w:rsidP="00F103E4">
      <w:pPr>
        <w:autoSpaceDE w:val="0"/>
        <w:autoSpaceDN w:val="0"/>
        <w:adjustRightInd w:val="0"/>
        <w:ind w:firstLine="709"/>
        <w:jc w:val="both"/>
        <w:rPr>
          <w:color w:val="000000"/>
          <w:lang w:val="ru"/>
        </w:rPr>
      </w:pPr>
      <w:r w:rsidRPr="00B417F2">
        <w:t>Росту</w:t>
      </w:r>
      <w:r w:rsidR="00F103E4" w:rsidRPr="00B417F2">
        <w:t xml:space="preserve"> значени</w:t>
      </w:r>
      <w:r w:rsidRPr="00B417F2">
        <w:t>я</w:t>
      </w:r>
      <w:r w:rsidR="00F103E4" w:rsidRPr="00B417F2">
        <w:t xml:space="preserve"> данн</w:t>
      </w:r>
      <w:r w:rsidRPr="00B417F2">
        <w:t>ого</w:t>
      </w:r>
      <w:r w:rsidR="00F103E4" w:rsidRPr="00B417F2">
        <w:t xml:space="preserve"> показател</w:t>
      </w:r>
      <w:r w:rsidRPr="00B417F2">
        <w:t>я</w:t>
      </w:r>
      <w:r w:rsidR="00F103E4" w:rsidRPr="00B417F2">
        <w:t xml:space="preserve"> в прогноз</w:t>
      </w:r>
      <w:r w:rsidR="00B417F2" w:rsidRPr="00B417F2">
        <w:t>ном</w:t>
      </w:r>
      <w:r w:rsidR="00F103E4" w:rsidRPr="00B417F2">
        <w:t xml:space="preserve"> периоде </w:t>
      </w:r>
      <w:r w:rsidR="00F103E4" w:rsidRPr="00B417F2">
        <w:rPr>
          <w:color w:val="000000"/>
          <w:lang w:val="ru"/>
        </w:rPr>
        <w:t xml:space="preserve">будет способствовать </w:t>
      </w:r>
      <w:r w:rsidR="00A24150" w:rsidRPr="00B417F2">
        <w:rPr>
          <w:color w:val="000000"/>
          <w:lang w:val="ru"/>
        </w:rPr>
        <w:t xml:space="preserve">продолжение реализации основных направлений </w:t>
      </w:r>
      <w:r w:rsidR="00A24150" w:rsidRPr="00B417F2">
        <w:t>деятельности муниципалитета в сфере физической культуры и спорта, а также</w:t>
      </w:r>
      <w:r w:rsidR="00A24150" w:rsidRPr="00B417F2">
        <w:rPr>
          <w:color w:val="000000"/>
          <w:lang w:val="ru"/>
        </w:rPr>
        <w:t xml:space="preserve"> </w:t>
      </w:r>
      <w:r w:rsidR="00F103E4" w:rsidRPr="00B417F2">
        <w:rPr>
          <w:color w:val="000000"/>
          <w:lang w:val="ru"/>
        </w:rPr>
        <w:t xml:space="preserve">участие в </w:t>
      </w:r>
      <w:r w:rsidR="00FB3013" w:rsidRPr="00B417F2">
        <w:rPr>
          <w:color w:val="000000"/>
          <w:lang w:val="ru"/>
        </w:rPr>
        <w:t xml:space="preserve">региональном проекте </w:t>
      </w:r>
      <w:r w:rsidR="00A3141C" w:rsidRPr="00B417F2">
        <w:rPr>
          <w:color w:val="000000"/>
          <w:lang w:val="ru"/>
        </w:rPr>
        <w:t xml:space="preserve">«Спорт-норма </w:t>
      </w:r>
      <w:r w:rsidR="00A24150" w:rsidRPr="00B417F2">
        <w:rPr>
          <w:color w:val="000000"/>
          <w:lang w:val="ru"/>
        </w:rPr>
        <w:t>жизни» национального проекта «Демография».</w:t>
      </w:r>
    </w:p>
    <w:p w:rsidR="0067219F" w:rsidRPr="004D623E" w:rsidRDefault="0067219F" w:rsidP="00F103E4">
      <w:pPr>
        <w:autoSpaceDE w:val="0"/>
        <w:autoSpaceDN w:val="0"/>
        <w:adjustRightInd w:val="0"/>
        <w:ind w:firstLine="709"/>
        <w:jc w:val="both"/>
        <w:rPr>
          <w:color w:val="000000"/>
          <w:lang w:val="ru"/>
        </w:rPr>
      </w:pPr>
    </w:p>
    <w:p w:rsidR="001251BD" w:rsidRPr="00772E30" w:rsidRDefault="001251BD" w:rsidP="00612769">
      <w:pPr>
        <w:ind w:firstLine="709"/>
        <w:jc w:val="center"/>
        <w:rPr>
          <w:b/>
        </w:rPr>
      </w:pPr>
      <w:r w:rsidRPr="00772E30">
        <w:rPr>
          <w:b/>
        </w:rPr>
        <w:t>6. Жилищное строительство и обеспечение граждан жильем</w:t>
      </w:r>
      <w:r w:rsidR="008121D6" w:rsidRPr="00772E30">
        <w:rPr>
          <w:b/>
        </w:rPr>
        <w:t xml:space="preserve"> </w:t>
      </w:r>
    </w:p>
    <w:p w:rsidR="001251BD" w:rsidRPr="00772E30" w:rsidRDefault="001251BD" w:rsidP="00612769">
      <w:pPr>
        <w:ind w:firstLine="709"/>
        <w:jc w:val="both"/>
        <w:rPr>
          <w:b/>
        </w:rPr>
      </w:pPr>
    </w:p>
    <w:p w:rsidR="001251BD" w:rsidRPr="005216A1" w:rsidRDefault="00B637B2" w:rsidP="00612769">
      <w:pPr>
        <w:ind w:firstLine="709"/>
        <w:jc w:val="both"/>
        <w:rPr>
          <w:bCs/>
        </w:rPr>
      </w:pPr>
      <w:r w:rsidRPr="00772E30">
        <w:rPr>
          <w:iCs/>
        </w:rPr>
        <w:t>В отчетном периоде в</w:t>
      </w:r>
      <w:r w:rsidR="001251BD" w:rsidRPr="00772E30">
        <w:rPr>
          <w:iCs/>
        </w:rPr>
        <w:t xml:space="preserve"> сфере градостроительства реализовывалась муниципальная политика</w:t>
      </w:r>
      <w:r w:rsidR="001251BD" w:rsidRPr="00772E30">
        <w:rPr>
          <w:bCs/>
        </w:rPr>
        <w:t xml:space="preserve">, направленная на обеспечение благоприятных условий </w:t>
      </w:r>
      <w:r w:rsidR="001F47A4" w:rsidRPr="00772E30">
        <w:rPr>
          <w:bCs/>
        </w:rPr>
        <w:t xml:space="preserve">для </w:t>
      </w:r>
      <w:r w:rsidR="001251BD" w:rsidRPr="00772E30">
        <w:rPr>
          <w:bCs/>
        </w:rPr>
        <w:t xml:space="preserve">жизнедеятельности </w:t>
      </w:r>
      <w:r w:rsidR="001F47A4" w:rsidRPr="00772E30">
        <w:rPr>
          <w:bCs/>
        </w:rPr>
        <w:t>населения</w:t>
      </w:r>
      <w:r w:rsidR="001251BD" w:rsidRPr="00772E30">
        <w:rPr>
          <w:bCs/>
        </w:rPr>
        <w:t xml:space="preserve"> и развитие инвестиционной привлекательности города.</w:t>
      </w:r>
    </w:p>
    <w:p w:rsidR="00963001" w:rsidRDefault="00952844" w:rsidP="002F30F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86613F">
        <w:t>В 201</w:t>
      </w:r>
      <w:r w:rsidR="00EC71F8" w:rsidRPr="0086613F">
        <w:t>8</w:t>
      </w:r>
      <w:r w:rsidR="009543A2" w:rsidRPr="0086613F">
        <w:t xml:space="preserve"> году в эксплуатацию было введено </w:t>
      </w:r>
      <w:r w:rsidR="007D41A0" w:rsidRPr="0086613F">
        <w:t>381 276</w:t>
      </w:r>
      <w:r w:rsidR="006E0BEA" w:rsidRPr="0086613F">
        <w:t xml:space="preserve"> кв. м жилья, </w:t>
      </w:r>
      <w:r w:rsidR="005D72E1" w:rsidRPr="0086613F">
        <w:t xml:space="preserve">что составляет </w:t>
      </w:r>
      <w:r w:rsidR="006E0BEA" w:rsidRPr="0086613F">
        <w:t>68</w:t>
      </w:r>
      <w:r w:rsidR="005D72E1" w:rsidRPr="0086613F">
        <w:t>% по отношению к уровню 201</w:t>
      </w:r>
      <w:r w:rsidR="006E0BEA" w:rsidRPr="0086613F">
        <w:t>7 года</w:t>
      </w:r>
      <w:r w:rsidR="007A344F" w:rsidRPr="0086613F">
        <w:t xml:space="preserve"> (0,</w:t>
      </w:r>
      <w:r w:rsidR="006C2063">
        <w:t>8</w:t>
      </w:r>
      <w:r w:rsidR="007A344F" w:rsidRPr="0086613F">
        <w:t xml:space="preserve"> кв. м на душу населения)</w:t>
      </w:r>
      <w:r w:rsidR="005D72E1" w:rsidRPr="0086613F">
        <w:t>, из них 2</w:t>
      </w:r>
      <w:r w:rsidR="002F30F0" w:rsidRPr="0086613F">
        <w:t>4</w:t>
      </w:r>
      <w:r w:rsidR="005D72E1" w:rsidRPr="0086613F">
        <w:t xml:space="preserve"> многоквартирных жилых дома </w:t>
      </w:r>
      <w:r w:rsidR="002F30F0" w:rsidRPr="0086613F">
        <w:rPr>
          <w:color w:val="000000" w:themeColor="text1"/>
        </w:rPr>
        <w:t>с общей площадью 21</w:t>
      </w:r>
      <w:r w:rsidR="0086613F" w:rsidRPr="0086613F">
        <w:rPr>
          <w:color w:val="000000" w:themeColor="text1"/>
        </w:rPr>
        <w:t>1</w:t>
      </w:r>
      <w:r w:rsidR="002F30F0" w:rsidRPr="0086613F">
        <w:rPr>
          <w:color w:val="000000" w:themeColor="text1"/>
        </w:rPr>
        <w:t xml:space="preserve"> </w:t>
      </w:r>
      <w:r w:rsidR="0086613F" w:rsidRPr="0086613F">
        <w:rPr>
          <w:color w:val="000000" w:themeColor="text1"/>
        </w:rPr>
        <w:t>098</w:t>
      </w:r>
      <w:r w:rsidR="00963001" w:rsidRPr="0086613F">
        <w:rPr>
          <w:color w:val="000000" w:themeColor="text1"/>
        </w:rPr>
        <w:t xml:space="preserve"> кв. м.</w:t>
      </w:r>
      <w:r w:rsidR="0055194A" w:rsidRPr="0086613F">
        <w:rPr>
          <w:color w:val="000000" w:themeColor="text1"/>
        </w:rPr>
        <w:t xml:space="preserve"> </w:t>
      </w:r>
      <w:r w:rsidR="00963001" w:rsidRPr="0086613F">
        <w:rPr>
          <w:color w:val="000000" w:themeColor="text1"/>
        </w:rPr>
        <w:t xml:space="preserve"> Из общего объема необходимо выделить спрос на малоэтажную з</w:t>
      </w:r>
      <w:r w:rsidR="002F30F0" w:rsidRPr="0086613F">
        <w:rPr>
          <w:color w:val="000000" w:themeColor="text1"/>
        </w:rPr>
        <w:t>астройку: за 2018 год сдано 170</w:t>
      </w:r>
      <w:r w:rsidR="00897EBD" w:rsidRPr="0086613F">
        <w:rPr>
          <w:color w:val="000000" w:themeColor="text1"/>
        </w:rPr>
        <w:t xml:space="preserve"> 178 </w:t>
      </w:r>
      <w:r w:rsidR="00963001" w:rsidRPr="0086613F">
        <w:rPr>
          <w:color w:val="000000" w:themeColor="text1"/>
        </w:rPr>
        <w:t>кв. м индивидуальных жилых домов</w:t>
      </w:r>
      <w:proofErr w:type="gramEnd"/>
      <w:r w:rsidR="00963001" w:rsidRPr="0086613F">
        <w:rPr>
          <w:color w:val="000000" w:themeColor="text1"/>
        </w:rPr>
        <w:t>.</w:t>
      </w:r>
      <w:r w:rsidR="00632710" w:rsidRPr="0086613F">
        <w:rPr>
          <w:color w:val="000000" w:themeColor="text1"/>
        </w:rPr>
        <w:t xml:space="preserve"> </w:t>
      </w:r>
      <w:r w:rsidR="00017CCD" w:rsidRPr="0086613F">
        <w:rPr>
          <w:color w:val="000000" w:themeColor="text1"/>
        </w:rPr>
        <w:t>Снижение объемов жилищного строительства за 2018 год связано с завершением в 2017 году ранее начатых масштабных проектов.</w:t>
      </w:r>
    </w:p>
    <w:p w:rsidR="00DB0D98" w:rsidRPr="005216A1" w:rsidRDefault="00DB0D98" w:rsidP="005D72E1">
      <w:pPr>
        <w:widowControl w:val="0"/>
        <w:autoSpaceDE w:val="0"/>
        <w:autoSpaceDN w:val="0"/>
        <w:adjustRightInd w:val="0"/>
        <w:ind w:firstLine="709"/>
        <w:jc w:val="both"/>
      </w:pPr>
      <w:r w:rsidRPr="0086613F">
        <w:t xml:space="preserve">Показатель обеспеченности жильем в </w:t>
      </w:r>
      <w:r w:rsidR="006F72AA" w:rsidRPr="0086613F">
        <w:t xml:space="preserve">г. </w:t>
      </w:r>
      <w:r w:rsidRPr="0086613F">
        <w:t>Липецке на 01.01.201</w:t>
      </w:r>
      <w:r w:rsidR="006F72AA" w:rsidRPr="0086613F">
        <w:t>9</w:t>
      </w:r>
      <w:r w:rsidRPr="0086613F">
        <w:t xml:space="preserve"> составил</w:t>
      </w:r>
      <w:r w:rsidRPr="005216A1">
        <w:t xml:space="preserve"> </w:t>
      </w:r>
      <w:r w:rsidRPr="0066737F">
        <w:t>27,</w:t>
      </w:r>
      <w:r w:rsidR="0066737F" w:rsidRPr="0066737F">
        <w:t>7</w:t>
      </w:r>
      <w:r w:rsidRPr="0066737F">
        <w:t xml:space="preserve"> кв. м </w:t>
      </w:r>
      <w:r w:rsidR="001F47A4" w:rsidRPr="0066737F">
        <w:t>на</w:t>
      </w:r>
      <w:r w:rsidR="001F47A4" w:rsidRPr="0086613F">
        <w:t xml:space="preserve"> одного жителя </w:t>
      </w:r>
      <w:r w:rsidRPr="0086613F">
        <w:t>(</w:t>
      </w:r>
      <w:r w:rsidR="006F72AA" w:rsidRPr="0086613F">
        <w:t>2017</w:t>
      </w:r>
      <w:r w:rsidRPr="0086613F">
        <w:t xml:space="preserve"> год</w:t>
      </w:r>
      <w:r w:rsidR="006F72AA" w:rsidRPr="0086613F">
        <w:t xml:space="preserve"> - 27,1 кв. м</w:t>
      </w:r>
      <w:r w:rsidRPr="0086613F">
        <w:t>).</w:t>
      </w:r>
      <w:r w:rsidRPr="005216A1">
        <w:t xml:space="preserve"> </w:t>
      </w:r>
    </w:p>
    <w:p w:rsidR="004B40AF" w:rsidRDefault="001F47A4" w:rsidP="00612769">
      <w:pPr>
        <w:ind w:firstLine="709"/>
        <w:jc w:val="both"/>
      </w:pPr>
      <w:r w:rsidRPr="00B01221">
        <w:lastRenderedPageBreak/>
        <w:t>Площадь земельных участков, предоставленных для</w:t>
      </w:r>
      <w:r w:rsidR="009D1783" w:rsidRPr="00B01221">
        <w:t xml:space="preserve"> строительства в расчете </w:t>
      </w:r>
      <w:r w:rsidRPr="00B01221">
        <w:t>н</w:t>
      </w:r>
      <w:r w:rsidR="009D1783" w:rsidRPr="00B01221">
        <w:t xml:space="preserve">а </w:t>
      </w:r>
      <w:r w:rsidRPr="00B01221">
        <w:t>10 тыс. человек населения</w:t>
      </w:r>
      <w:r w:rsidR="004B40AF" w:rsidRPr="00B01221">
        <w:t xml:space="preserve">, </w:t>
      </w:r>
      <w:r w:rsidR="009D1783" w:rsidRPr="00B01221">
        <w:t xml:space="preserve">составила </w:t>
      </w:r>
      <w:r w:rsidR="002674FE" w:rsidRPr="00B01221">
        <w:t>2,38</w:t>
      </w:r>
      <w:r w:rsidR="004B40AF" w:rsidRPr="00B01221">
        <w:t xml:space="preserve"> </w:t>
      </w:r>
      <w:r w:rsidR="005D72E1" w:rsidRPr="00B01221">
        <w:t>гектар</w:t>
      </w:r>
      <w:r w:rsidR="002674FE" w:rsidRPr="00B01221">
        <w:t>а</w:t>
      </w:r>
      <w:r w:rsidR="005D72E1" w:rsidRPr="00B01221">
        <w:t>, что выше показателя 201</w:t>
      </w:r>
      <w:r w:rsidR="002674FE" w:rsidRPr="00B01221">
        <w:t>7</w:t>
      </w:r>
      <w:r w:rsidR="004B40AF" w:rsidRPr="00B01221">
        <w:t xml:space="preserve"> года </w:t>
      </w:r>
      <w:r w:rsidR="005D72E1" w:rsidRPr="00B01221">
        <w:t xml:space="preserve">на </w:t>
      </w:r>
      <w:r w:rsidR="002674FE" w:rsidRPr="00B01221">
        <w:t>126,7%.</w:t>
      </w:r>
    </w:p>
    <w:p w:rsidR="00EB60F9" w:rsidRPr="00B01221" w:rsidRDefault="00EB60F9" w:rsidP="00EB60F9">
      <w:pPr>
        <w:ind w:firstLine="709"/>
        <w:jc w:val="both"/>
      </w:pPr>
      <w:r w:rsidRPr="00B01221">
        <w:t xml:space="preserve">Основными районами застройки города Липецка по-прежнему остаются: 30-31 и 32-33 микрорайоны, «Елецкий», а также районы улиц 50-лет НЛМК, </w:t>
      </w:r>
      <w:proofErr w:type="gramStart"/>
      <w:r w:rsidRPr="00B01221">
        <w:t>Опытная</w:t>
      </w:r>
      <w:proofErr w:type="gramEnd"/>
      <w:r w:rsidRPr="00B01221">
        <w:t>, Лебедянского шоссе и автодороги Орёл-Тамбов.</w:t>
      </w:r>
    </w:p>
    <w:p w:rsidR="005F7DFC" w:rsidRPr="005F7DFC" w:rsidRDefault="000927A6" w:rsidP="005F7DFC">
      <w:pPr>
        <w:ind w:firstLine="709"/>
        <w:jc w:val="both"/>
        <w:rPr>
          <w:color w:val="000000" w:themeColor="text1"/>
        </w:rPr>
      </w:pPr>
      <w:r w:rsidRPr="00B01221">
        <w:rPr>
          <w:color w:val="000000" w:themeColor="text1"/>
        </w:rPr>
        <w:t xml:space="preserve">По итогам 2018 года признано </w:t>
      </w:r>
      <w:proofErr w:type="gramStart"/>
      <w:r w:rsidRPr="00B01221">
        <w:rPr>
          <w:color w:val="000000" w:themeColor="text1"/>
        </w:rPr>
        <w:t>аварийными</w:t>
      </w:r>
      <w:proofErr w:type="gramEnd"/>
      <w:r w:rsidRPr="00B01221">
        <w:rPr>
          <w:color w:val="000000" w:themeColor="text1"/>
        </w:rPr>
        <w:t xml:space="preserve"> 164 многоквартирных жилых дома</w:t>
      </w:r>
      <w:r w:rsidR="00536C24" w:rsidRPr="00B01221">
        <w:rPr>
          <w:color w:val="000000" w:themeColor="text1"/>
        </w:rPr>
        <w:t xml:space="preserve"> (2017 год - 162</w:t>
      </w:r>
      <w:r w:rsidR="00491A90" w:rsidRPr="00B01221">
        <w:rPr>
          <w:color w:val="000000" w:themeColor="text1"/>
        </w:rPr>
        <w:t xml:space="preserve"> дома</w:t>
      </w:r>
      <w:r w:rsidR="00536C24" w:rsidRPr="00B01221">
        <w:rPr>
          <w:color w:val="000000" w:themeColor="text1"/>
        </w:rPr>
        <w:t xml:space="preserve">). </w:t>
      </w:r>
      <w:r w:rsidRPr="00B01221">
        <w:t>Выполнен снос 38 расселенных аварийных домов</w:t>
      </w:r>
      <w:r w:rsidR="008B1ECE" w:rsidRPr="00B01221">
        <w:t xml:space="preserve"> </w:t>
      </w:r>
      <w:r w:rsidR="008B1ECE" w:rsidRPr="00B01221">
        <w:rPr>
          <w:color w:val="000000" w:themeColor="text1"/>
        </w:rPr>
        <w:t>на общую сумму 11 960,34 тыс. рублей</w:t>
      </w:r>
      <w:r w:rsidR="00491A90" w:rsidRPr="00B01221">
        <w:rPr>
          <w:color w:val="000000" w:themeColor="text1"/>
        </w:rPr>
        <w:t xml:space="preserve"> (2017 год - 8 домов)</w:t>
      </w:r>
      <w:r w:rsidR="008B1ECE" w:rsidRPr="00B01221">
        <w:rPr>
          <w:color w:val="000000" w:themeColor="text1"/>
        </w:rPr>
        <w:t>.</w:t>
      </w:r>
      <w:r w:rsidRPr="00B01221">
        <w:t xml:space="preserve"> </w:t>
      </w:r>
      <w:r w:rsidR="005F7DFC" w:rsidRPr="00B01221">
        <w:rPr>
          <w:color w:val="000000" w:themeColor="text1"/>
        </w:rPr>
        <w:t>Доля многоквартирных домов</w:t>
      </w:r>
      <w:r w:rsidR="00491A90" w:rsidRPr="00B01221">
        <w:rPr>
          <w:color w:val="000000" w:themeColor="text1"/>
        </w:rPr>
        <w:t xml:space="preserve">, требующих ремонта </w:t>
      </w:r>
      <w:r w:rsidR="005F7DFC" w:rsidRPr="00B01221">
        <w:rPr>
          <w:color w:val="000000" w:themeColor="text1"/>
        </w:rPr>
        <w:t xml:space="preserve">составила 77,3% (2017 год </w:t>
      </w:r>
      <w:r w:rsidR="00491A90" w:rsidRPr="00B01221">
        <w:rPr>
          <w:color w:val="000000" w:themeColor="text1"/>
        </w:rPr>
        <w:t>-</w:t>
      </w:r>
      <w:r w:rsidR="005F7DFC" w:rsidRPr="00B01221">
        <w:rPr>
          <w:color w:val="000000" w:themeColor="text1"/>
        </w:rPr>
        <w:t xml:space="preserve"> 86,3%).</w:t>
      </w:r>
    </w:p>
    <w:p w:rsidR="00555A5E" w:rsidRPr="004509FB" w:rsidRDefault="002531AD" w:rsidP="00555A5E">
      <w:pPr>
        <w:ind w:firstLine="709"/>
        <w:jc w:val="both"/>
      </w:pPr>
      <w:r w:rsidRPr="004509FB">
        <w:t>В целях</w:t>
      </w:r>
      <w:r w:rsidR="001E6217" w:rsidRPr="004509FB">
        <w:t xml:space="preserve"> обеспечения комфортных и безопасных условий проживания граждан, повышения качества предоставления и доступности жили</w:t>
      </w:r>
      <w:r w:rsidR="00957399" w:rsidRPr="004509FB">
        <w:t xml:space="preserve">щно-коммунальных услуг отдельным категориям граждан </w:t>
      </w:r>
      <w:r w:rsidR="001E6217" w:rsidRPr="004509FB">
        <w:t xml:space="preserve">приобретены </w:t>
      </w:r>
      <w:r w:rsidR="000D7C10" w:rsidRPr="004509FB">
        <w:t>17</w:t>
      </w:r>
      <w:r w:rsidR="001C77A9" w:rsidRPr="004509FB">
        <w:t xml:space="preserve"> квартир: </w:t>
      </w:r>
      <w:r w:rsidR="000D7C10" w:rsidRPr="004509FB">
        <w:t>четыре</w:t>
      </w:r>
      <w:r w:rsidR="001E6217" w:rsidRPr="004509FB">
        <w:t xml:space="preserve"> </w:t>
      </w:r>
      <w:r w:rsidR="000D7C10" w:rsidRPr="004509FB">
        <w:t>2</w:t>
      </w:r>
      <w:r w:rsidR="001E6217" w:rsidRPr="004509FB">
        <w:t>-х комнатные</w:t>
      </w:r>
      <w:r w:rsidR="001C77A9" w:rsidRPr="004509FB">
        <w:rPr>
          <w:color w:val="000000" w:themeColor="text1"/>
          <w:lang w:bidi="ru-RU"/>
        </w:rPr>
        <w:t xml:space="preserve"> (для 4 семей из 13 человек)</w:t>
      </w:r>
      <w:r w:rsidR="001E6217" w:rsidRPr="004509FB">
        <w:t xml:space="preserve">, </w:t>
      </w:r>
      <w:r w:rsidR="000D7C10" w:rsidRPr="004509FB">
        <w:t>тринадцать</w:t>
      </w:r>
      <w:r w:rsidR="001E6217" w:rsidRPr="004509FB">
        <w:t xml:space="preserve"> </w:t>
      </w:r>
      <w:r w:rsidR="000D7C10" w:rsidRPr="004509FB">
        <w:t>одно</w:t>
      </w:r>
      <w:r w:rsidR="001E6217" w:rsidRPr="004509FB">
        <w:t>комнатны</w:t>
      </w:r>
      <w:r w:rsidR="000D7C10" w:rsidRPr="004509FB">
        <w:t>х</w:t>
      </w:r>
      <w:r w:rsidR="000B228F" w:rsidRPr="004509FB">
        <w:t xml:space="preserve"> </w:t>
      </w:r>
      <w:r w:rsidR="001C77A9" w:rsidRPr="004509FB">
        <w:t xml:space="preserve">(для 13 человек) </w:t>
      </w:r>
      <w:r w:rsidR="000B228F" w:rsidRPr="004509FB">
        <w:t>на общую сумму 30</w:t>
      </w:r>
      <w:r w:rsidR="00BC634A" w:rsidRPr="004509FB">
        <w:t xml:space="preserve"> </w:t>
      </w:r>
      <w:r w:rsidR="000B228F" w:rsidRPr="004509FB">
        <w:t>527,8 тыс. рублей.</w:t>
      </w:r>
      <w:r w:rsidR="00555A5E" w:rsidRPr="004509FB">
        <w:t xml:space="preserve"> </w:t>
      </w:r>
    </w:p>
    <w:p w:rsidR="00555A5E" w:rsidRPr="00567A47" w:rsidRDefault="002531AD" w:rsidP="00567A47">
      <w:pPr>
        <w:widowControl w:val="0"/>
        <w:ind w:firstLine="709"/>
        <w:jc w:val="both"/>
      </w:pPr>
      <w:r w:rsidRPr="004509FB">
        <w:t xml:space="preserve">Для улучшения ситуации в сфере жилищного строительства  </w:t>
      </w:r>
      <w:r w:rsidR="00567A47" w:rsidRPr="004509FB">
        <w:rPr>
          <w:color w:val="000000" w:themeColor="text1"/>
        </w:rPr>
        <w:t xml:space="preserve">проводятся мероприятия и предложены новые пути развития жилищного строительства: реновация старых районов и перспективная застройка новых территорий, развитие жилищных кооперативов, </w:t>
      </w:r>
      <w:r w:rsidRPr="004509FB">
        <w:t>п</w:t>
      </w:r>
      <w:r w:rsidR="00555A5E" w:rsidRPr="004509FB">
        <w:t>ланируется участие в национальном проекте «Жилье и городская среда».</w:t>
      </w:r>
      <w:r w:rsidR="00555A5E" w:rsidRPr="00567A47">
        <w:t xml:space="preserve"> </w:t>
      </w:r>
    </w:p>
    <w:p w:rsidR="00691CDD" w:rsidRPr="005216A1" w:rsidRDefault="004509FB" w:rsidP="001E6217">
      <w:pPr>
        <w:ind w:firstLine="709"/>
        <w:jc w:val="both"/>
      </w:pPr>
      <w:proofErr w:type="gramStart"/>
      <w:r w:rsidRPr="004509FB">
        <w:rPr>
          <w:iCs/>
        </w:rPr>
        <w:t>Показатель «д</w:t>
      </w:r>
      <w:r w:rsidR="001251BD" w:rsidRPr="004509FB">
        <w:rPr>
          <w:iCs/>
        </w:rPr>
        <w:t xml:space="preserve">оля населения, получившего жилые помещения и улучшившего жилищные условия в отчетном году, в общей численности населения, состоявшего на учете в качестве нуждающихся в </w:t>
      </w:r>
      <w:r w:rsidR="00CC3068" w:rsidRPr="004509FB">
        <w:rPr>
          <w:iCs/>
        </w:rPr>
        <w:t>жилых помещениях</w:t>
      </w:r>
      <w:r w:rsidRPr="004509FB">
        <w:rPr>
          <w:iCs/>
        </w:rPr>
        <w:t>»</w:t>
      </w:r>
      <w:r w:rsidR="00F60115" w:rsidRPr="004509FB">
        <w:rPr>
          <w:iCs/>
        </w:rPr>
        <w:t>,</w:t>
      </w:r>
      <w:r w:rsidR="001251BD" w:rsidRPr="004509FB">
        <w:rPr>
          <w:iCs/>
        </w:rPr>
        <w:t xml:space="preserve"> составил</w:t>
      </w:r>
      <w:r w:rsidR="001251BD" w:rsidRPr="004509FB">
        <w:rPr>
          <w:iCs/>
          <w:color w:val="FF0000"/>
        </w:rPr>
        <w:t xml:space="preserve"> </w:t>
      </w:r>
      <w:r w:rsidR="00D32932" w:rsidRPr="004509FB">
        <w:rPr>
          <w:iCs/>
        </w:rPr>
        <w:t>2,2</w:t>
      </w:r>
      <w:r w:rsidR="00612769" w:rsidRPr="004509FB">
        <w:rPr>
          <w:iCs/>
        </w:rPr>
        <w:t>%</w:t>
      </w:r>
      <w:r w:rsidR="00D32932" w:rsidRPr="004509FB">
        <w:rPr>
          <w:iCs/>
        </w:rPr>
        <w:t xml:space="preserve"> (2017</w:t>
      </w:r>
      <w:r w:rsidR="003C0D23" w:rsidRPr="004509FB">
        <w:rPr>
          <w:iCs/>
        </w:rPr>
        <w:t xml:space="preserve"> год</w:t>
      </w:r>
      <w:r w:rsidR="00D32932" w:rsidRPr="004509FB">
        <w:rPr>
          <w:iCs/>
        </w:rPr>
        <w:t xml:space="preserve"> </w:t>
      </w:r>
      <w:r w:rsidR="003C0D23" w:rsidRPr="004509FB">
        <w:rPr>
          <w:iCs/>
        </w:rPr>
        <w:t>-</w:t>
      </w:r>
      <w:r w:rsidR="00D32932" w:rsidRPr="004509FB">
        <w:rPr>
          <w:iCs/>
        </w:rPr>
        <w:t xml:space="preserve"> 1,5%).</w:t>
      </w:r>
      <w:proofErr w:type="gramEnd"/>
    </w:p>
    <w:p w:rsidR="001C77A9" w:rsidRDefault="001C77A9" w:rsidP="00612769">
      <w:pPr>
        <w:pStyle w:val="a4"/>
        <w:spacing w:after="0"/>
        <w:ind w:left="0" w:firstLine="709"/>
        <w:jc w:val="center"/>
        <w:rPr>
          <w:b/>
          <w:highlight w:val="yellow"/>
        </w:rPr>
      </w:pPr>
    </w:p>
    <w:p w:rsidR="002A09F7" w:rsidRPr="006D3E9C" w:rsidRDefault="002A09F7" w:rsidP="00612769">
      <w:pPr>
        <w:pStyle w:val="a4"/>
        <w:spacing w:after="0"/>
        <w:ind w:left="0" w:firstLine="709"/>
        <w:jc w:val="center"/>
        <w:rPr>
          <w:b/>
        </w:rPr>
      </w:pPr>
      <w:r w:rsidRPr="006D3E9C">
        <w:rPr>
          <w:b/>
        </w:rPr>
        <w:t>7. Жилищно-коммунальное хозяйство</w:t>
      </w:r>
    </w:p>
    <w:p w:rsidR="002A09F7" w:rsidRPr="006D3E9C" w:rsidRDefault="002A09F7" w:rsidP="00612769">
      <w:pPr>
        <w:pStyle w:val="22"/>
        <w:suppressAutoHyphens/>
        <w:spacing w:after="0" w:line="240" w:lineRule="auto"/>
        <w:ind w:left="0" w:firstLine="709"/>
        <w:jc w:val="both"/>
        <w:rPr>
          <w:b/>
        </w:rPr>
      </w:pPr>
    </w:p>
    <w:p w:rsidR="002A09F7" w:rsidRPr="006D3E9C" w:rsidRDefault="0061190A" w:rsidP="0039311E">
      <w:pPr>
        <w:ind w:firstLine="709"/>
        <w:jc w:val="both"/>
      </w:pPr>
      <w:r w:rsidRPr="006D3E9C">
        <w:t xml:space="preserve">Жилищно-коммунальное </w:t>
      </w:r>
      <w:r w:rsidR="002A09F7" w:rsidRPr="006D3E9C">
        <w:t xml:space="preserve">хозяйство города </w:t>
      </w:r>
      <w:r w:rsidR="009B7BCE" w:rsidRPr="006D3E9C">
        <w:t>является основой жизнеобеспечения города</w:t>
      </w:r>
      <w:r w:rsidR="002A09F7" w:rsidRPr="006D3E9C">
        <w:t xml:space="preserve">. </w:t>
      </w:r>
    </w:p>
    <w:p w:rsidR="000B3330" w:rsidRPr="006D3E9C" w:rsidRDefault="000B3330" w:rsidP="0039311E">
      <w:pPr>
        <w:ind w:firstLine="709"/>
        <w:jc w:val="both"/>
      </w:pPr>
      <w:r w:rsidRPr="006D3E9C">
        <w:t>Для обеспечения комфортных и безопасных условий проживания граждан, повышения качества предоставления и доступности жилищно-коммунальных услуг в 201</w:t>
      </w:r>
      <w:r w:rsidR="00B66E98" w:rsidRPr="006D3E9C">
        <w:t>8</w:t>
      </w:r>
      <w:r w:rsidRPr="006D3E9C">
        <w:t xml:space="preserve"> году </w:t>
      </w:r>
      <w:r w:rsidR="00756370" w:rsidRPr="006D3E9C">
        <w:t>проведены</w:t>
      </w:r>
      <w:r w:rsidRPr="006D3E9C">
        <w:t xml:space="preserve"> следующие мероприятия:</w:t>
      </w:r>
    </w:p>
    <w:p w:rsidR="000B3330" w:rsidRPr="006D3E9C" w:rsidRDefault="00B66E98" w:rsidP="0039311E">
      <w:pPr>
        <w:ind w:firstLine="709"/>
        <w:jc w:val="both"/>
        <w:rPr>
          <w:color w:val="000000" w:themeColor="text1"/>
        </w:rPr>
      </w:pPr>
      <w:r w:rsidRPr="006D3E9C">
        <w:t xml:space="preserve">- </w:t>
      </w:r>
      <w:r w:rsidR="000334B9" w:rsidRPr="006D3E9C">
        <w:rPr>
          <w:color w:val="000000" w:themeColor="text1"/>
          <w:lang w:bidi="ru-RU"/>
        </w:rPr>
        <w:t>в</w:t>
      </w:r>
      <w:r w:rsidR="000B3330" w:rsidRPr="006D3E9C">
        <w:rPr>
          <w:color w:val="000000" w:themeColor="text1"/>
          <w:lang w:bidi="ru-RU"/>
        </w:rPr>
        <w:t>ыполнен ремонт 9 ж</w:t>
      </w:r>
      <w:r w:rsidR="0061190A" w:rsidRPr="006D3E9C">
        <w:rPr>
          <w:color w:val="000000" w:themeColor="text1"/>
          <w:lang w:bidi="ru-RU"/>
        </w:rPr>
        <w:t>илых помещений г</w:t>
      </w:r>
      <w:r w:rsidR="0069211A" w:rsidRPr="006D3E9C">
        <w:rPr>
          <w:color w:val="000000" w:themeColor="text1"/>
          <w:lang w:bidi="ru-RU"/>
        </w:rPr>
        <w:t>.</w:t>
      </w:r>
      <w:r w:rsidR="0061190A" w:rsidRPr="006D3E9C">
        <w:rPr>
          <w:color w:val="000000" w:themeColor="text1"/>
          <w:lang w:bidi="ru-RU"/>
        </w:rPr>
        <w:t xml:space="preserve"> Липецка </w:t>
      </w:r>
      <w:r w:rsidR="000B3330" w:rsidRPr="006D3E9C">
        <w:rPr>
          <w:color w:val="000000" w:themeColor="text1"/>
          <w:lang w:bidi="ru-RU"/>
        </w:rPr>
        <w:t xml:space="preserve">на сумму </w:t>
      </w:r>
      <w:r w:rsidR="00756370" w:rsidRPr="006D3E9C">
        <w:rPr>
          <w:color w:val="000000" w:themeColor="text1"/>
          <w:lang w:bidi="ru-RU"/>
        </w:rPr>
        <w:t xml:space="preserve">                    </w:t>
      </w:r>
      <w:r w:rsidR="00BC634A" w:rsidRPr="006D3E9C">
        <w:rPr>
          <w:color w:val="000000" w:themeColor="text1"/>
          <w:lang w:bidi="ru-RU"/>
        </w:rPr>
        <w:t xml:space="preserve">            </w:t>
      </w:r>
      <w:r w:rsidR="00756370" w:rsidRPr="006D3E9C">
        <w:rPr>
          <w:color w:val="000000" w:themeColor="text1"/>
          <w:lang w:bidi="ru-RU"/>
        </w:rPr>
        <w:t xml:space="preserve"> </w:t>
      </w:r>
      <w:r w:rsidR="00A137F5" w:rsidRPr="006D3E9C">
        <w:rPr>
          <w:color w:val="000000" w:themeColor="text1"/>
          <w:lang w:bidi="ru-RU"/>
        </w:rPr>
        <w:t>1</w:t>
      </w:r>
      <w:r w:rsidR="00BC634A" w:rsidRPr="006D3E9C">
        <w:rPr>
          <w:color w:val="000000" w:themeColor="text1"/>
          <w:lang w:bidi="ru-RU"/>
        </w:rPr>
        <w:t xml:space="preserve"> </w:t>
      </w:r>
      <w:r w:rsidR="000B3330" w:rsidRPr="006D3E9C">
        <w:rPr>
          <w:color w:val="000000" w:themeColor="text1"/>
          <w:lang w:bidi="ru-RU"/>
        </w:rPr>
        <w:t>607,2 тыс. рублей</w:t>
      </w:r>
      <w:r w:rsidR="00756370" w:rsidRPr="006D3E9C">
        <w:rPr>
          <w:color w:val="000000" w:themeColor="text1"/>
          <w:lang w:bidi="ru-RU"/>
        </w:rPr>
        <w:t>,</w:t>
      </w:r>
      <w:r w:rsidR="000B3330" w:rsidRPr="006D3E9C">
        <w:rPr>
          <w:color w:val="000000" w:themeColor="text1"/>
          <w:lang w:bidi="ru-RU"/>
        </w:rPr>
        <w:t xml:space="preserve"> </w:t>
      </w:r>
      <w:r w:rsidR="0061190A" w:rsidRPr="006D3E9C">
        <w:rPr>
          <w:color w:val="000000" w:themeColor="text1"/>
        </w:rPr>
        <w:t xml:space="preserve">остекление балконов на 13 </w:t>
      </w:r>
      <w:r w:rsidR="00BE092A" w:rsidRPr="006D3E9C">
        <w:rPr>
          <w:color w:val="000000" w:themeColor="text1"/>
        </w:rPr>
        <w:t>многоквартирных дома (далее - МКД)</w:t>
      </w:r>
      <w:r w:rsidR="0061190A" w:rsidRPr="006D3E9C">
        <w:rPr>
          <w:color w:val="000000" w:themeColor="text1"/>
        </w:rPr>
        <w:t xml:space="preserve">, </w:t>
      </w:r>
      <w:r w:rsidR="000B3330" w:rsidRPr="006D3E9C">
        <w:rPr>
          <w:color w:val="000000" w:themeColor="text1"/>
        </w:rPr>
        <w:t>ремонт фасадов на 11 МКД на о</w:t>
      </w:r>
      <w:r w:rsidR="00A137F5" w:rsidRPr="006D3E9C">
        <w:rPr>
          <w:color w:val="000000" w:themeColor="text1"/>
        </w:rPr>
        <w:t>бщую сумму 35</w:t>
      </w:r>
      <w:r w:rsidR="00BC634A" w:rsidRPr="006D3E9C">
        <w:rPr>
          <w:color w:val="000000" w:themeColor="text1"/>
        </w:rPr>
        <w:t xml:space="preserve"> </w:t>
      </w:r>
      <w:r w:rsidR="00756370" w:rsidRPr="006D3E9C">
        <w:rPr>
          <w:color w:val="000000" w:themeColor="text1"/>
        </w:rPr>
        <w:t>241,1 тыс. рублей;</w:t>
      </w:r>
    </w:p>
    <w:p w:rsidR="00EC30AF" w:rsidRPr="006D3E9C" w:rsidRDefault="00EC30AF" w:rsidP="0039311E">
      <w:pPr>
        <w:ind w:firstLine="709"/>
        <w:jc w:val="both"/>
      </w:pPr>
      <w:r w:rsidRPr="006D3E9C">
        <w:t xml:space="preserve">- </w:t>
      </w:r>
      <w:r w:rsidR="00EE0FA9" w:rsidRPr="006D3E9C">
        <w:t>в</w:t>
      </w:r>
      <w:r w:rsidR="00EE0FA9" w:rsidRPr="006D3E9C">
        <w:rPr>
          <w:color w:val="000000" w:themeColor="text1"/>
        </w:rPr>
        <w:t xml:space="preserve">ыполнены 3 обследования жилых домов </w:t>
      </w:r>
      <w:r w:rsidR="00EE0FA9" w:rsidRPr="006D3E9C">
        <w:t>(технического состояния несущих конструкций, фасада) на предмет установления их пригодности для проживания  по ул. Астраханская, д.15</w:t>
      </w:r>
      <w:r w:rsidR="00800813" w:rsidRPr="006D3E9C">
        <w:t>,</w:t>
      </w:r>
      <w:r w:rsidR="00EE0FA9" w:rsidRPr="006D3E9C">
        <w:t xml:space="preserve"> ул. </w:t>
      </w:r>
      <w:proofErr w:type="spellStart"/>
      <w:r w:rsidR="00EE0FA9" w:rsidRPr="006D3E9C">
        <w:t>Газина</w:t>
      </w:r>
      <w:proofErr w:type="spellEnd"/>
      <w:r w:rsidR="00EE0FA9" w:rsidRPr="006D3E9C">
        <w:t>, д.1</w:t>
      </w:r>
      <w:r w:rsidR="00800813" w:rsidRPr="006D3E9C">
        <w:t>,</w:t>
      </w:r>
      <w:r w:rsidR="00EE0FA9" w:rsidRPr="006D3E9C">
        <w:t xml:space="preserve"> ул. Гагарина, д. 151/153</w:t>
      </w:r>
      <w:r w:rsidR="00055403" w:rsidRPr="006D3E9C">
        <w:t>;</w:t>
      </w:r>
    </w:p>
    <w:p w:rsidR="00055403" w:rsidRPr="006D3E9C" w:rsidRDefault="00055403" w:rsidP="0039311E">
      <w:pPr>
        <w:ind w:firstLine="709"/>
        <w:jc w:val="both"/>
      </w:pPr>
      <w:r w:rsidRPr="006D3E9C">
        <w:t>- произведен монтаж пандуса и установка подъемника с учетом потребности инвалидов по адресу: г. Липецк, ул. Папина, 17, подъезд 4 на сумму 712,2 тыс. рублей;</w:t>
      </w:r>
    </w:p>
    <w:p w:rsidR="00E67D19" w:rsidRPr="006D3E9C" w:rsidRDefault="00AA0A45" w:rsidP="0039311E">
      <w:pPr>
        <w:ind w:firstLine="709"/>
        <w:jc w:val="both"/>
        <w:rPr>
          <w:color w:val="000000" w:themeColor="text1"/>
        </w:rPr>
      </w:pPr>
      <w:r w:rsidRPr="006D3E9C">
        <w:t xml:space="preserve">- </w:t>
      </w:r>
      <w:r w:rsidRPr="006D3E9C">
        <w:rPr>
          <w:color w:val="000000" w:themeColor="text1"/>
        </w:rPr>
        <w:t xml:space="preserve">изготовлены технические паспорта на 227 </w:t>
      </w:r>
      <w:r w:rsidR="00BE092A" w:rsidRPr="006D3E9C">
        <w:rPr>
          <w:color w:val="000000" w:themeColor="text1"/>
        </w:rPr>
        <w:t>МКД;</w:t>
      </w:r>
    </w:p>
    <w:p w:rsidR="0062356E" w:rsidRPr="006D3E9C" w:rsidRDefault="0062356E" w:rsidP="0039311E">
      <w:pPr>
        <w:ind w:firstLine="709"/>
        <w:jc w:val="both"/>
      </w:pPr>
      <w:r w:rsidRPr="006D3E9C">
        <w:t>- организованы и проведены курсы повышения квалификации (обучение) для 25 слушателей из лиц, избранных в советы многоквартирных домов;</w:t>
      </w:r>
    </w:p>
    <w:p w:rsidR="001548F0" w:rsidRPr="006D3E9C" w:rsidRDefault="0062356E" w:rsidP="0039311E">
      <w:pPr>
        <w:ind w:firstLine="709"/>
        <w:jc w:val="both"/>
      </w:pPr>
      <w:r w:rsidRPr="006D3E9C">
        <w:lastRenderedPageBreak/>
        <w:t xml:space="preserve">- </w:t>
      </w:r>
      <w:r w:rsidR="00EA6A87" w:rsidRPr="006D3E9C">
        <w:t>п</w:t>
      </w:r>
      <w:r w:rsidR="001548F0" w:rsidRPr="006D3E9C">
        <w:t>рофинансированы затраты на модернизацию 14 контейнерных площадок на общую сумму 312,0 тыс. руб</w:t>
      </w:r>
      <w:r w:rsidR="00EA6A87" w:rsidRPr="006D3E9C">
        <w:t xml:space="preserve">лей. </w:t>
      </w:r>
    </w:p>
    <w:p w:rsidR="0039311E" w:rsidRPr="006D3E9C" w:rsidRDefault="0039311E" w:rsidP="0039311E">
      <w:pPr>
        <w:ind w:firstLine="709"/>
        <w:jc w:val="both"/>
      </w:pPr>
      <w:r w:rsidRPr="006D3E9C">
        <w:t>В рамках обеспечения мероприятий по поддержке отдельных категорий граждан в 2018 году выполнено следующее:</w:t>
      </w:r>
    </w:p>
    <w:p w:rsidR="0039311E" w:rsidRPr="006D3E9C" w:rsidRDefault="0039311E" w:rsidP="0039311E">
      <w:pPr>
        <w:tabs>
          <w:tab w:val="left" w:pos="1371"/>
        </w:tabs>
        <w:spacing w:line="320" w:lineRule="exact"/>
        <w:ind w:firstLine="709"/>
        <w:jc w:val="both"/>
        <w:rPr>
          <w:color w:val="000000" w:themeColor="text1"/>
          <w:lang w:bidi="ru-RU"/>
        </w:rPr>
      </w:pPr>
      <w:r w:rsidRPr="006D3E9C">
        <w:t xml:space="preserve">- </w:t>
      </w:r>
      <w:r w:rsidRPr="006D3E9C">
        <w:rPr>
          <w:color w:val="000000" w:themeColor="text1"/>
          <w:lang w:bidi="ru-RU"/>
        </w:rPr>
        <w:t>произведены выплаты по трем действующим договорам пожизненного содержания;</w:t>
      </w:r>
    </w:p>
    <w:p w:rsidR="0039311E" w:rsidRPr="006D3E9C" w:rsidRDefault="0039311E" w:rsidP="0039311E">
      <w:pPr>
        <w:tabs>
          <w:tab w:val="left" w:pos="1297"/>
        </w:tabs>
        <w:spacing w:line="320" w:lineRule="exact"/>
        <w:ind w:firstLine="709"/>
        <w:jc w:val="both"/>
        <w:rPr>
          <w:color w:val="000000" w:themeColor="text1"/>
          <w:lang w:bidi="ru-RU"/>
        </w:rPr>
      </w:pPr>
      <w:r w:rsidRPr="006D3E9C">
        <w:t xml:space="preserve">- </w:t>
      </w:r>
      <w:r w:rsidRPr="006D3E9C">
        <w:rPr>
          <w:color w:val="000000" w:themeColor="text1"/>
          <w:lang w:bidi="ru-RU"/>
        </w:rPr>
        <w:t xml:space="preserve">предоставлено 5 единовременных денежных выплат </w:t>
      </w:r>
      <w:r w:rsidR="00106C9F" w:rsidRPr="006D3E9C">
        <w:rPr>
          <w:color w:val="000000" w:themeColor="text1"/>
          <w:lang w:bidi="ru-RU"/>
        </w:rPr>
        <w:t>гражданам</w:t>
      </w:r>
      <w:r w:rsidR="00106C9F" w:rsidRPr="006D3E9C">
        <w:rPr>
          <w:color w:val="000000" w:themeColor="text1"/>
        </w:rPr>
        <w:t xml:space="preserve"> на общую сумму </w:t>
      </w:r>
      <w:r w:rsidRPr="006D3E9C">
        <w:rPr>
          <w:color w:val="000000" w:themeColor="text1"/>
        </w:rPr>
        <w:t>2 979,4 тыс. рублей</w:t>
      </w:r>
      <w:r w:rsidRPr="006D3E9C">
        <w:rPr>
          <w:color w:val="000000" w:themeColor="text1"/>
          <w:lang w:bidi="ru-RU"/>
        </w:rPr>
        <w:t xml:space="preserve"> в соответствии с Федеральными законами</w:t>
      </w:r>
      <w:r w:rsidR="00106C9F" w:rsidRPr="006D3E9C">
        <w:rPr>
          <w:color w:val="000000" w:themeColor="text1"/>
          <w:lang w:bidi="ru-RU"/>
        </w:rPr>
        <w:t xml:space="preserve"> от 12.01.1995 </w:t>
      </w:r>
      <w:r w:rsidRPr="006D3E9C">
        <w:rPr>
          <w:color w:val="000000" w:themeColor="text1"/>
          <w:lang w:bidi="ru-RU"/>
        </w:rPr>
        <w:t>№ 5-ФЗ «О ветеранах» и от 24.11.1995 № 181-ФЗ «О со</w:t>
      </w:r>
      <w:r w:rsidR="00106C9F" w:rsidRPr="006D3E9C">
        <w:rPr>
          <w:color w:val="000000" w:themeColor="text1"/>
          <w:lang w:bidi="ru-RU"/>
        </w:rPr>
        <w:t>циальной защите инвалидов в РФ»;</w:t>
      </w:r>
    </w:p>
    <w:p w:rsidR="0039311E" w:rsidRPr="006D3E9C" w:rsidRDefault="006C3FDF" w:rsidP="0039311E">
      <w:pPr>
        <w:ind w:firstLine="709"/>
        <w:jc w:val="both"/>
        <w:rPr>
          <w:color w:val="000000" w:themeColor="text1"/>
        </w:rPr>
      </w:pPr>
      <w:r w:rsidRPr="006D3E9C">
        <w:t xml:space="preserve">- </w:t>
      </w:r>
      <w:r w:rsidR="00665F0D" w:rsidRPr="006D3E9C">
        <w:t>п</w:t>
      </w:r>
      <w:r w:rsidR="0039311E" w:rsidRPr="006D3E9C">
        <w:t>редоставлена 21 социальная выплата на приобретение (строительство) жилья участникам программы «Ипотечное жилищное кредитование»</w:t>
      </w:r>
      <w:r w:rsidR="00665F0D" w:rsidRPr="006D3E9C">
        <w:t xml:space="preserve"> </w:t>
      </w:r>
      <w:r w:rsidR="00665F0D" w:rsidRPr="006D3E9C">
        <w:rPr>
          <w:color w:val="000000" w:themeColor="text1"/>
        </w:rPr>
        <w:t>на общую сумму 7 094,3 тыс. рублей;</w:t>
      </w:r>
    </w:p>
    <w:p w:rsidR="0039311E" w:rsidRPr="006D3E9C" w:rsidRDefault="00DD29A1" w:rsidP="0039311E">
      <w:pPr>
        <w:ind w:firstLine="709"/>
        <w:jc w:val="both"/>
      </w:pPr>
      <w:r w:rsidRPr="006D3E9C">
        <w:rPr>
          <w:color w:val="000000" w:themeColor="text1"/>
        </w:rPr>
        <w:t>- п</w:t>
      </w:r>
      <w:r w:rsidR="0039311E" w:rsidRPr="006D3E9C">
        <w:t>роизведен капитальный ремонт 41 жилого помещения участников ВОВ</w:t>
      </w:r>
      <w:r w:rsidRPr="006D3E9C">
        <w:t xml:space="preserve"> </w:t>
      </w:r>
      <w:r w:rsidR="0039311E" w:rsidRPr="006D3E9C">
        <w:t>на сумму 2</w:t>
      </w:r>
      <w:r w:rsidR="00F204CB" w:rsidRPr="006D3E9C">
        <w:t xml:space="preserve"> </w:t>
      </w:r>
      <w:r w:rsidR="0039311E" w:rsidRPr="006D3E9C">
        <w:t>454,</w:t>
      </w:r>
      <w:r w:rsidRPr="006D3E9C">
        <w:t>4</w:t>
      </w:r>
      <w:r w:rsidR="0039311E" w:rsidRPr="006D3E9C">
        <w:t xml:space="preserve"> тыс. руб</w:t>
      </w:r>
      <w:r w:rsidRPr="006D3E9C">
        <w:t>лей;</w:t>
      </w:r>
    </w:p>
    <w:p w:rsidR="0039311E" w:rsidRPr="006D3E9C" w:rsidRDefault="00DD29A1" w:rsidP="0039311E">
      <w:pPr>
        <w:ind w:firstLine="709"/>
        <w:jc w:val="both"/>
      </w:pPr>
      <w:r w:rsidRPr="006D3E9C">
        <w:t xml:space="preserve">- </w:t>
      </w:r>
      <w:r w:rsidR="0039311E" w:rsidRPr="006D3E9C">
        <w:t>обеспечены твердым топливом (кам</w:t>
      </w:r>
      <w:r w:rsidR="00857D48" w:rsidRPr="006D3E9C">
        <w:t>енный уголь) 2 малоимущие семьи.</w:t>
      </w:r>
    </w:p>
    <w:p w:rsidR="00102F3C" w:rsidRPr="006D3E9C" w:rsidRDefault="00102F3C" w:rsidP="00102F3C">
      <w:pPr>
        <w:widowControl w:val="0"/>
        <w:tabs>
          <w:tab w:val="left" w:pos="1238"/>
        </w:tabs>
        <w:spacing w:line="320" w:lineRule="exact"/>
        <w:ind w:firstLine="709"/>
        <w:jc w:val="both"/>
      </w:pPr>
      <w:r w:rsidRPr="006D3E9C">
        <w:t>Для обеспечения устойчивого функционирования и развития коммунальной инфраструктуры города в 2018 году выполнен</w:t>
      </w:r>
      <w:r w:rsidR="009D0475" w:rsidRPr="006D3E9C">
        <w:t>о</w:t>
      </w:r>
      <w:r w:rsidRPr="006D3E9C">
        <w:t xml:space="preserve"> следующее:</w:t>
      </w:r>
    </w:p>
    <w:p w:rsidR="00102F3C" w:rsidRPr="006D3E9C" w:rsidRDefault="002F076D" w:rsidP="002F076D">
      <w:pPr>
        <w:spacing w:line="320" w:lineRule="exact"/>
        <w:ind w:firstLine="709"/>
        <w:jc w:val="both"/>
      </w:pPr>
      <w:r w:rsidRPr="006D3E9C">
        <w:t xml:space="preserve">- </w:t>
      </w:r>
      <w:r w:rsidR="00102F3C" w:rsidRPr="006D3E9C">
        <w:t>разработ</w:t>
      </w:r>
      <w:r w:rsidRPr="006D3E9C">
        <w:t>ана</w:t>
      </w:r>
      <w:r w:rsidR="00102F3C" w:rsidRPr="006D3E9C">
        <w:t xml:space="preserve"> проектно-сметн</w:t>
      </w:r>
      <w:r w:rsidRPr="006D3E9C">
        <w:t>ая</w:t>
      </w:r>
      <w:r w:rsidR="00102F3C" w:rsidRPr="006D3E9C">
        <w:t xml:space="preserve"> документаци</w:t>
      </w:r>
      <w:r w:rsidRPr="006D3E9C">
        <w:t>я (далее – ПСД)</w:t>
      </w:r>
      <w:r w:rsidR="00102F3C" w:rsidRPr="006D3E9C">
        <w:t xml:space="preserve"> на строительство сетей электроснабжения, водоснабжения для объекта «Магистральные инженерные сети территории жилого квартала для многодетных семей в район</w:t>
      </w:r>
      <w:r w:rsidRPr="006D3E9C">
        <w:t>е ул. Известковой в г. Липецке»;</w:t>
      </w:r>
    </w:p>
    <w:p w:rsidR="00102F3C" w:rsidRPr="006D3E9C" w:rsidRDefault="002F076D" w:rsidP="002F076D">
      <w:pPr>
        <w:spacing w:line="320" w:lineRule="exact"/>
        <w:ind w:firstLine="709"/>
        <w:jc w:val="both"/>
      </w:pPr>
      <w:r w:rsidRPr="006D3E9C">
        <w:t xml:space="preserve">- </w:t>
      </w:r>
      <w:r w:rsidR="00102F3C" w:rsidRPr="006D3E9C">
        <w:t xml:space="preserve">корректировка </w:t>
      </w:r>
      <w:r w:rsidRPr="006D3E9C">
        <w:t>ПСД</w:t>
      </w:r>
      <w:r w:rsidR="00102F3C" w:rsidRPr="006D3E9C">
        <w:t xml:space="preserve"> на строительство объекта «Водоснабжение жилого района малоэтажной застройки в районе с. Желтые Пески в г. Липецке»</w:t>
      </w:r>
      <w:r w:rsidRPr="006D3E9C">
        <w:t>;</w:t>
      </w:r>
    </w:p>
    <w:p w:rsidR="00102F3C" w:rsidRPr="006D3E9C" w:rsidRDefault="00102F3C" w:rsidP="002F076D">
      <w:pPr>
        <w:widowControl w:val="0"/>
        <w:numPr>
          <w:ilvl w:val="0"/>
          <w:numId w:val="6"/>
        </w:numPr>
        <w:tabs>
          <w:tab w:val="left" w:pos="939"/>
        </w:tabs>
        <w:spacing w:line="320" w:lineRule="exact"/>
        <w:ind w:firstLine="740"/>
        <w:jc w:val="both"/>
      </w:pPr>
      <w:r w:rsidRPr="006D3E9C">
        <w:t xml:space="preserve">работы по вертикальной планировке, сетей водопровода, канализации и электроснабжения на объекте «Реконструкция канализационного коллектора с устройством колодца для приема ЖБО в районе ул. Известковой в </w:t>
      </w:r>
      <w:r w:rsidR="009D0475" w:rsidRPr="006D3E9C">
        <w:t xml:space="preserve"> </w:t>
      </w:r>
      <w:r w:rsidRPr="006D3E9C">
        <w:t>г. Липецке»</w:t>
      </w:r>
      <w:r w:rsidR="004D38BF">
        <w:t>;</w:t>
      </w:r>
    </w:p>
    <w:p w:rsidR="00102F3C" w:rsidRPr="006D3E9C" w:rsidRDefault="00102F3C" w:rsidP="002F076D">
      <w:pPr>
        <w:widowControl w:val="0"/>
        <w:numPr>
          <w:ilvl w:val="0"/>
          <w:numId w:val="6"/>
        </w:numPr>
        <w:tabs>
          <w:tab w:val="left" w:pos="982"/>
        </w:tabs>
        <w:spacing w:line="320" w:lineRule="exact"/>
        <w:ind w:firstLine="740"/>
        <w:jc w:val="both"/>
      </w:pPr>
      <w:r w:rsidRPr="006D3E9C">
        <w:t xml:space="preserve">строительство сети водопровода в рамках реализации мероприятия «Строительство объекта «Улицы и магистральные инженерные сети, прилегающие </w:t>
      </w:r>
      <w:r w:rsidR="009D0475" w:rsidRPr="006D3E9C">
        <w:t>к микрорайону 32-33 г. Липецка»;</w:t>
      </w:r>
    </w:p>
    <w:p w:rsidR="00102F3C" w:rsidRPr="006D3E9C" w:rsidRDefault="00102F3C" w:rsidP="002F076D">
      <w:pPr>
        <w:widowControl w:val="0"/>
        <w:numPr>
          <w:ilvl w:val="0"/>
          <w:numId w:val="6"/>
        </w:numPr>
        <w:tabs>
          <w:tab w:val="left" w:pos="982"/>
        </w:tabs>
        <w:spacing w:line="320" w:lineRule="exact"/>
        <w:ind w:firstLine="740"/>
        <w:jc w:val="both"/>
      </w:pPr>
      <w:r w:rsidRPr="006D3E9C">
        <w:t>строительство объекта «Электроснабжение 30, 31, 32 микрорайонов г. Липецка. 2 этап»</w:t>
      </w:r>
      <w:r w:rsidR="009D0475" w:rsidRPr="006D3E9C">
        <w:t>;</w:t>
      </w:r>
      <w:r w:rsidRPr="006D3E9C">
        <w:t xml:space="preserve"> </w:t>
      </w:r>
    </w:p>
    <w:p w:rsidR="00102F3C" w:rsidRPr="006D3E9C" w:rsidRDefault="009D0475" w:rsidP="009D0475">
      <w:pPr>
        <w:spacing w:line="320" w:lineRule="exact"/>
        <w:ind w:firstLine="709"/>
        <w:jc w:val="both"/>
      </w:pPr>
      <w:r w:rsidRPr="006D3E9C">
        <w:t xml:space="preserve">- </w:t>
      </w:r>
      <w:proofErr w:type="gramStart"/>
      <w:r w:rsidRPr="006D3E9C">
        <w:t>разработана</w:t>
      </w:r>
      <w:proofErr w:type="gramEnd"/>
      <w:r w:rsidR="00102F3C" w:rsidRPr="006D3E9C">
        <w:t xml:space="preserve"> </w:t>
      </w:r>
      <w:r w:rsidRPr="006D3E9C">
        <w:t>ПСД</w:t>
      </w:r>
      <w:r w:rsidR="00102F3C" w:rsidRPr="006D3E9C">
        <w:t xml:space="preserve"> на строительство объекта «Сети канализации п</w:t>
      </w:r>
      <w:r w:rsidR="008626DE" w:rsidRPr="006D3E9C">
        <w:t xml:space="preserve">о ул. </w:t>
      </w:r>
      <w:proofErr w:type="spellStart"/>
      <w:r w:rsidR="008626DE" w:rsidRPr="006D3E9C">
        <w:t>Железнякова</w:t>
      </w:r>
      <w:proofErr w:type="spellEnd"/>
      <w:r w:rsidR="008626DE" w:rsidRPr="006D3E9C">
        <w:t xml:space="preserve"> в г. Липецке»;</w:t>
      </w:r>
    </w:p>
    <w:p w:rsidR="006F231F" w:rsidRPr="006D3E9C" w:rsidRDefault="009B2704" w:rsidP="009B2704">
      <w:pPr>
        <w:ind w:firstLine="709"/>
        <w:jc w:val="both"/>
      </w:pPr>
      <w:r w:rsidRPr="006D3E9C">
        <w:t xml:space="preserve">- </w:t>
      </w:r>
      <w:r w:rsidR="008626DE" w:rsidRPr="006D3E9C">
        <w:t>п</w:t>
      </w:r>
      <w:r w:rsidR="00102F3C" w:rsidRPr="006D3E9C">
        <w:t>роведена инвентаризация 36 бесхозяйных объектов инженерной инфраструктуры г</w:t>
      </w:r>
      <w:r w:rsidR="0069211A" w:rsidRPr="006D3E9C">
        <w:t>.</w:t>
      </w:r>
      <w:r w:rsidR="00102F3C" w:rsidRPr="006D3E9C">
        <w:t xml:space="preserve"> Липецка. Из них </w:t>
      </w:r>
      <w:r w:rsidR="00B04B17" w:rsidRPr="006D3E9C">
        <w:t>о</w:t>
      </w:r>
      <w:r w:rsidR="00B04B17" w:rsidRPr="006D3E9C">
        <w:rPr>
          <w:lang w:bidi="ru-RU"/>
        </w:rPr>
        <w:t xml:space="preserve">существлено оформление технических паспортов, технических планов и отчетов о рыночной оценке на 25 объектов </w:t>
      </w:r>
      <w:r w:rsidR="00B04B17" w:rsidRPr="006D3E9C">
        <w:t>(3 сети водоснабжения, 3 сети водоотведения, 12 сетей электроснабжения, 7 сетей газоснабжения), а также отдельно отчетов о рыночной оценке на 11 объектов (1 сеть водоснабжения, 1 сеть водоотведения, 1 сеть электроснабжения, 8 сетей теплоснабжения).</w:t>
      </w:r>
    </w:p>
    <w:p w:rsidR="00D53ECF" w:rsidRPr="006D3E9C" w:rsidRDefault="00ED289E" w:rsidP="00D56D08">
      <w:pPr>
        <w:ind w:firstLine="709"/>
        <w:jc w:val="both"/>
      </w:pPr>
      <w:r w:rsidRPr="006D3E9C">
        <w:t xml:space="preserve">Продолжились работы </w:t>
      </w:r>
      <w:r w:rsidR="00D56D08" w:rsidRPr="006D3E9C">
        <w:t>по ремонту дворовых территорий</w:t>
      </w:r>
      <w:r w:rsidR="00E83DEB" w:rsidRPr="006D3E9C">
        <w:t>.</w:t>
      </w:r>
      <w:r w:rsidR="00D56D08" w:rsidRPr="006D3E9C">
        <w:t xml:space="preserve"> В отчетном году благоустроен</w:t>
      </w:r>
      <w:r w:rsidR="00E83DEB" w:rsidRPr="006D3E9C">
        <w:t>а</w:t>
      </w:r>
      <w:r w:rsidR="00D56D08" w:rsidRPr="006D3E9C">
        <w:t xml:space="preserve"> </w:t>
      </w:r>
      <w:r w:rsidR="001202BF" w:rsidRPr="006D3E9C">
        <w:t>71</w:t>
      </w:r>
      <w:r w:rsidR="00D56D08" w:rsidRPr="006D3E9C">
        <w:t xml:space="preserve"> дворов</w:t>
      </w:r>
      <w:r w:rsidR="001202BF" w:rsidRPr="006D3E9C">
        <w:t>ая</w:t>
      </w:r>
      <w:r w:rsidR="00D56D08" w:rsidRPr="006D3E9C">
        <w:t xml:space="preserve"> территори</w:t>
      </w:r>
      <w:r w:rsidR="001202BF" w:rsidRPr="006D3E9C">
        <w:t>я</w:t>
      </w:r>
      <w:r w:rsidR="00AD3C62" w:rsidRPr="006D3E9C">
        <w:t>.</w:t>
      </w:r>
      <w:r w:rsidR="00D56D08" w:rsidRPr="006D3E9C">
        <w:t xml:space="preserve"> </w:t>
      </w:r>
      <w:r w:rsidR="00D53ECF" w:rsidRPr="006D3E9C">
        <w:rPr>
          <w:color w:val="000000" w:themeColor="text1"/>
        </w:rPr>
        <w:t xml:space="preserve">В рамках </w:t>
      </w:r>
      <w:r w:rsidR="0038450A" w:rsidRPr="006D3E9C">
        <w:t>реализации Плана мероприятий по выполнению наказов избирателей г</w:t>
      </w:r>
      <w:r w:rsidR="0069211A" w:rsidRPr="006D3E9C">
        <w:t>.</w:t>
      </w:r>
      <w:r w:rsidR="0038450A" w:rsidRPr="006D3E9C">
        <w:t xml:space="preserve"> Липецка</w:t>
      </w:r>
      <w:r w:rsidR="0038450A" w:rsidRPr="006D3E9C">
        <w:rPr>
          <w:color w:val="000000" w:themeColor="text1"/>
        </w:rPr>
        <w:t xml:space="preserve"> </w:t>
      </w:r>
      <w:r w:rsidR="00D53ECF" w:rsidRPr="006D3E9C">
        <w:rPr>
          <w:color w:val="000000" w:themeColor="text1"/>
        </w:rPr>
        <w:t xml:space="preserve">установлено 183 единицы </w:t>
      </w:r>
      <w:r w:rsidR="00D53ECF" w:rsidRPr="006D3E9C">
        <w:rPr>
          <w:color w:val="000000" w:themeColor="text1"/>
        </w:rPr>
        <w:lastRenderedPageBreak/>
        <w:t>детского игро</w:t>
      </w:r>
      <w:r w:rsidR="0038450A" w:rsidRPr="006D3E9C">
        <w:rPr>
          <w:color w:val="000000" w:themeColor="text1"/>
        </w:rPr>
        <w:t xml:space="preserve">вого и спортивного оборудования, </w:t>
      </w:r>
      <w:r w:rsidR="0038450A" w:rsidRPr="006D3E9C">
        <w:t>92 скамьи, 22 урны, 5</w:t>
      </w:r>
      <w:r w:rsidR="00BC634A" w:rsidRPr="006D3E9C">
        <w:t xml:space="preserve"> </w:t>
      </w:r>
      <w:r w:rsidR="0038450A" w:rsidRPr="006D3E9C">
        <w:t>742 м. п. ограждения.</w:t>
      </w:r>
    </w:p>
    <w:p w:rsidR="00CD2229" w:rsidRDefault="0069211A" w:rsidP="00CD2229">
      <w:pPr>
        <w:ind w:firstLine="709"/>
        <w:jc w:val="both"/>
      </w:pPr>
      <w:r w:rsidRPr="006D3E9C">
        <w:t>По состоянию на 01.01.2019 количество орган</w:t>
      </w:r>
      <w:r w:rsidR="008A6E74">
        <w:t xml:space="preserve">изаций коммунального комплекса </w:t>
      </w:r>
      <w:r w:rsidRPr="006D3E9C">
        <w:t>составило 3</w:t>
      </w:r>
      <w:r w:rsidR="00CD2229">
        <w:t>3</w:t>
      </w:r>
      <w:r w:rsidRPr="006D3E9C">
        <w:t xml:space="preserve"> единиц</w:t>
      </w:r>
      <w:r w:rsidR="00CD2229">
        <w:t>ы</w:t>
      </w:r>
      <w:r w:rsidRPr="006D3E9C">
        <w:t>.</w:t>
      </w:r>
      <w:r w:rsidR="00434B19" w:rsidRPr="006D3E9C">
        <w:t xml:space="preserve"> </w:t>
      </w:r>
      <w:r w:rsidR="00AA4FA3" w:rsidRPr="006D3E9C">
        <w:t xml:space="preserve">Из них, число организаций коммунального комплекса, участие субъекта Российской Федерации и (или) городского округа (муниципального района) в уставном капитале которых составляет не более 25 процентов – </w:t>
      </w:r>
      <w:r w:rsidR="00CD2229">
        <w:t>29</w:t>
      </w:r>
      <w:r w:rsidR="00AA4FA3" w:rsidRPr="006D3E9C">
        <w:t xml:space="preserve"> организаци</w:t>
      </w:r>
      <w:r w:rsidR="00CD2229">
        <w:t>й</w:t>
      </w:r>
      <w:r w:rsidR="00AA4FA3" w:rsidRPr="006D3E9C">
        <w:t xml:space="preserve">. </w:t>
      </w:r>
      <w:r w:rsidR="00CD2229">
        <w:t xml:space="preserve">Исключение составляют 4 организации: </w:t>
      </w:r>
    </w:p>
    <w:p w:rsidR="00CD2229" w:rsidRDefault="00CD2229" w:rsidP="00CD2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МУП «Липецкая станция аэрации» - муниципальная форма собственности;</w:t>
      </w:r>
    </w:p>
    <w:p w:rsidR="00CD2229" w:rsidRDefault="00CD2229" w:rsidP="00CD2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АО «ЛГЭК» - частная форма собственности с долей участия в уставном капитале субъектов Российской Федерации и (или) муниципальных образований более 25%;</w:t>
      </w:r>
    </w:p>
    <w:p w:rsidR="00CD2229" w:rsidRDefault="00CD2229" w:rsidP="00CD2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ФГБУ «Центральное жилищно-коммунальное управление» Министерства обороны Российской Федерации - государственная форма собственности;</w:t>
      </w:r>
    </w:p>
    <w:p w:rsidR="00CD2229" w:rsidRDefault="00CD2229" w:rsidP="00CD22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Липецкая таможня - государственная форма собственности.</w:t>
      </w:r>
    </w:p>
    <w:p w:rsidR="00CD2229" w:rsidRDefault="00CD2229" w:rsidP="00CD2229">
      <w:pPr>
        <w:ind w:firstLine="709"/>
        <w:rPr>
          <w:b/>
        </w:rPr>
      </w:pPr>
      <w:r w:rsidRPr="006D3E9C">
        <w:t>В связи с чем</w:t>
      </w:r>
      <w:r>
        <w:t>, значение показателя на 2019 и последующие годы  составит – 88%.</w:t>
      </w:r>
    </w:p>
    <w:p w:rsidR="00CD2229" w:rsidRDefault="00CD2229" w:rsidP="00CD2229">
      <w:pPr>
        <w:ind w:firstLine="709"/>
        <w:jc w:val="both"/>
      </w:pPr>
    </w:p>
    <w:p w:rsidR="002A09F7" w:rsidRPr="006D3E9C" w:rsidRDefault="002A09F7" w:rsidP="00612769">
      <w:pPr>
        <w:ind w:firstLine="709"/>
        <w:jc w:val="center"/>
        <w:rPr>
          <w:b/>
        </w:rPr>
      </w:pPr>
      <w:r w:rsidRPr="006D3E9C">
        <w:rPr>
          <w:b/>
        </w:rPr>
        <w:t>8. Организация муниципального управления</w:t>
      </w:r>
    </w:p>
    <w:p w:rsidR="00D553D2" w:rsidRPr="006D3E9C" w:rsidRDefault="00D553D2" w:rsidP="00612769">
      <w:pPr>
        <w:ind w:firstLine="709"/>
        <w:jc w:val="center"/>
        <w:rPr>
          <w:b/>
          <w:i/>
        </w:rPr>
      </w:pPr>
    </w:p>
    <w:p w:rsidR="00D553D2" w:rsidRPr="006D3E9C" w:rsidRDefault="00D553D2" w:rsidP="00612769">
      <w:pPr>
        <w:ind w:firstLine="709"/>
        <w:jc w:val="center"/>
        <w:rPr>
          <w:b/>
          <w:i/>
        </w:rPr>
      </w:pPr>
      <w:r w:rsidRPr="006D3E9C">
        <w:rPr>
          <w:b/>
          <w:i/>
        </w:rPr>
        <w:t>Финансы</w:t>
      </w:r>
    </w:p>
    <w:p w:rsidR="00D553D2" w:rsidRPr="006D3E9C" w:rsidRDefault="00D553D2" w:rsidP="00612769">
      <w:pPr>
        <w:widowControl w:val="0"/>
        <w:ind w:firstLine="709"/>
        <w:jc w:val="center"/>
      </w:pPr>
    </w:p>
    <w:p w:rsidR="00B57DD3" w:rsidRPr="006D3E9C" w:rsidRDefault="00B57DD3" w:rsidP="00B57DD3">
      <w:pPr>
        <w:ind w:firstLine="709"/>
        <w:jc w:val="both"/>
      </w:pPr>
      <w:proofErr w:type="gramStart"/>
      <w:r w:rsidRPr="006D3E9C">
        <w:t>Бюджет города Липецка за 2018 год по доходам исполнен в объеме 12 234,5 млн. руб. или 97% к уточненному годовому плану (на 9,5% выше 2017 года, что в суммовом выражении составляет 1</w:t>
      </w:r>
      <w:r w:rsidR="00BC634A" w:rsidRPr="006D3E9C">
        <w:t xml:space="preserve"> </w:t>
      </w:r>
      <w:r w:rsidRPr="006D3E9C">
        <w:t xml:space="preserve">064,6 млн. рублей), в том числе по налоговым и неналоговым доходам </w:t>
      </w:r>
      <w:r w:rsidR="00026C05" w:rsidRPr="006D3E9C">
        <w:t>-</w:t>
      </w:r>
      <w:r w:rsidRPr="006D3E9C">
        <w:t xml:space="preserve"> 4 858,1 млн. руб. или 103,2%</w:t>
      </w:r>
      <w:r w:rsidR="00026C05" w:rsidRPr="006D3E9C">
        <w:t xml:space="preserve"> к уточненному годовому плану</w:t>
      </w:r>
      <w:r w:rsidRPr="006D3E9C">
        <w:t>.</w:t>
      </w:r>
      <w:proofErr w:type="gramEnd"/>
    </w:p>
    <w:p w:rsidR="00062898" w:rsidRPr="006D3E9C" w:rsidRDefault="00062898" w:rsidP="00062898">
      <w:pPr>
        <w:widowControl w:val="0"/>
        <w:ind w:firstLine="709"/>
        <w:jc w:val="both"/>
      </w:pPr>
      <w:r w:rsidRPr="006D3E9C">
        <w:rPr>
          <w:color w:val="000000" w:themeColor="text1"/>
        </w:rPr>
        <w:t xml:space="preserve">В целях пополнения доходной части бюджета проводилась работа комиссий </w:t>
      </w:r>
    </w:p>
    <w:p w:rsidR="00062898" w:rsidRPr="006D3E9C" w:rsidRDefault="00062898" w:rsidP="00062898">
      <w:pPr>
        <w:tabs>
          <w:tab w:val="left" w:pos="709"/>
        </w:tabs>
        <w:jc w:val="both"/>
      </w:pPr>
      <w:r w:rsidRPr="006D3E9C">
        <w:t xml:space="preserve">по работе с убыточными предприятиями, обеспечению своевременности выплаты заработной платы и ее легализации, адресная работа с руководителями организаций, допустившими снижение налоговой нагрузки или имеющих необоснованно низкую налоговую нагрузку, в целях выхода организаций на безубыточный уровень работы. За отчетный период проведено 9 заседаний комиссии, заслушано 45 хозяйствующих субъектов. </w:t>
      </w:r>
    </w:p>
    <w:p w:rsidR="00062898" w:rsidRDefault="00062898" w:rsidP="00062898">
      <w:pPr>
        <w:ind w:firstLine="709"/>
        <w:jc w:val="both"/>
      </w:pPr>
      <w:r w:rsidRPr="006D3E9C">
        <w:t>На заседаниях комиссии по снижению недоимки в бюджет города были заслушаны организации, индивидуальные предприниматели и физические лица,</w:t>
      </w:r>
      <w:r w:rsidRPr="006D3E9C">
        <w:rPr>
          <w:color w:val="FF0000"/>
        </w:rPr>
        <w:t xml:space="preserve"> </w:t>
      </w:r>
      <w:r w:rsidRPr="006D3E9C">
        <w:t>имеющие задолженность по уплате налога на доходы физических лиц, земельного и имущественного налога, единого налога на вмененный доход, арендной плате за землю и использование муниципального имущества. В течение 2018 года проведено 23 заседания, заслушаны 202 налогоплательщика. По результатам работы комиссии в 2018 году в бюджет города поступило 58,7 млн. рублей.</w:t>
      </w:r>
      <w:r>
        <w:t xml:space="preserve"> </w:t>
      </w:r>
    </w:p>
    <w:p w:rsidR="00E66DE6" w:rsidRDefault="00C83563" w:rsidP="00612769">
      <w:pPr>
        <w:ind w:firstLine="709"/>
        <w:jc w:val="both"/>
      </w:pPr>
      <w:r w:rsidRPr="003477CA"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</w:t>
      </w:r>
      <w:r w:rsidR="00E66DE6" w:rsidRPr="003477CA">
        <w:t xml:space="preserve"> общем объеме </w:t>
      </w:r>
      <w:r w:rsidRPr="003477CA">
        <w:t>собственных доходов бюджета муниципального образования (без</w:t>
      </w:r>
      <w:r w:rsidR="008F6EBC" w:rsidRPr="003477CA">
        <w:t xml:space="preserve"> учета субвенций) составила 5</w:t>
      </w:r>
      <w:r w:rsidR="00601B60" w:rsidRPr="003477CA">
        <w:t>1,</w:t>
      </w:r>
      <w:r w:rsidR="00C508BC" w:rsidRPr="003477CA">
        <w:t>3</w:t>
      </w:r>
      <w:r w:rsidRPr="003477CA">
        <w:t>%.</w:t>
      </w:r>
    </w:p>
    <w:p w:rsidR="009D3116" w:rsidRPr="003477CA" w:rsidRDefault="009D3116" w:rsidP="00B74919">
      <w:pPr>
        <w:ind w:firstLine="709"/>
        <w:jc w:val="both"/>
        <w:rPr>
          <w:lang w:val="x-none" w:eastAsia="x-none"/>
        </w:rPr>
      </w:pPr>
      <w:r w:rsidRPr="003477CA">
        <w:rPr>
          <w:lang w:val="x-none" w:eastAsia="x-none"/>
        </w:rPr>
        <w:lastRenderedPageBreak/>
        <w:t xml:space="preserve">Структура поступлений по налоговым и неналоговым платежам в отчетном периоде сложилась с преобладающей долей налога на доходы физических лиц – </w:t>
      </w:r>
      <w:r w:rsidRPr="003477CA">
        <w:rPr>
          <w:lang w:eastAsia="x-none"/>
        </w:rPr>
        <w:t>47,8</w:t>
      </w:r>
      <w:r w:rsidRPr="003477CA">
        <w:rPr>
          <w:lang w:val="x-none" w:eastAsia="x-none"/>
        </w:rPr>
        <w:t xml:space="preserve">%, земельного налога – </w:t>
      </w:r>
      <w:r w:rsidRPr="003477CA">
        <w:rPr>
          <w:lang w:eastAsia="x-none"/>
        </w:rPr>
        <w:t>21,1</w:t>
      </w:r>
      <w:r w:rsidRPr="003477CA">
        <w:rPr>
          <w:lang w:val="x-none" w:eastAsia="x-none"/>
        </w:rPr>
        <w:t>% и единого налога на вмененный доход – 5,</w:t>
      </w:r>
      <w:r w:rsidRPr="003477CA">
        <w:rPr>
          <w:lang w:eastAsia="x-none"/>
        </w:rPr>
        <w:t>3</w:t>
      </w:r>
      <w:r w:rsidRPr="003477CA">
        <w:rPr>
          <w:lang w:val="x-none" w:eastAsia="x-none"/>
        </w:rPr>
        <w:t>%.</w:t>
      </w:r>
    </w:p>
    <w:p w:rsidR="00B74919" w:rsidRPr="003477CA" w:rsidRDefault="00B74919" w:rsidP="00B74919">
      <w:pPr>
        <w:ind w:firstLine="709"/>
        <w:jc w:val="both"/>
        <w:rPr>
          <w:color w:val="000000" w:themeColor="text1"/>
        </w:rPr>
      </w:pPr>
      <w:r w:rsidRPr="003477CA">
        <w:rPr>
          <w:color w:val="000000" w:themeColor="text1"/>
        </w:rPr>
        <w:t>По сравнению с 2017 годом произошло снижение поступлений налоговых и неналоговых платежей на 177,5 млн. руб., в основном за счет снижения разовых перечислений от физических лиц в соответствии с представленными декларациями 3-НДФЛ.</w:t>
      </w:r>
    </w:p>
    <w:p w:rsidR="00624541" w:rsidRPr="003477CA" w:rsidRDefault="00624541" w:rsidP="00624541">
      <w:pPr>
        <w:ind w:firstLine="709"/>
        <w:jc w:val="both"/>
        <w:rPr>
          <w:lang w:eastAsia="x-none"/>
        </w:rPr>
      </w:pPr>
      <w:r w:rsidRPr="003477CA">
        <w:rPr>
          <w:lang w:val="x-none" w:eastAsia="x-none"/>
        </w:rPr>
        <w:t>За 2018 года в бюджет города из вышестоящих бюджетов привлечено более 3 млрд. рублей</w:t>
      </w:r>
      <w:r w:rsidRPr="003477CA">
        <w:rPr>
          <w:lang w:eastAsia="x-none"/>
        </w:rPr>
        <w:t xml:space="preserve">, </w:t>
      </w:r>
      <w:r w:rsidRPr="003477CA">
        <w:rPr>
          <w:lang w:val="x-none" w:eastAsia="x-none"/>
        </w:rPr>
        <w:t xml:space="preserve">что более чем на 1 млрд. рублей выше уровня прошлого года. </w:t>
      </w:r>
    </w:p>
    <w:p w:rsidR="00BC634A" w:rsidRPr="003477CA" w:rsidRDefault="00235F89" w:rsidP="00235F89">
      <w:pPr>
        <w:tabs>
          <w:tab w:val="left" w:pos="709"/>
          <w:tab w:val="left" w:pos="4253"/>
        </w:tabs>
        <w:ind w:firstLine="540"/>
        <w:jc w:val="both"/>
        <w:rPr>
          <w:lang w:val="x-none" w:eastAsia="x-none"/>
        </w:rPr>
      </w:pPr>
      <w:r w:rsidRPr="003477CA">
        <w:rPr>
          <w:lang w:eastAsia="x-none"/>
        </w:rPr>
        <w:t xml:space="preserve">  </w:t>
      </w:r>
      <w:r w:rsidR="00BC634A" w:rsidRPr="003477CA">
        <w:rPr>
          <w:lang w:val="x-none" w:eastAsia="x-none"/>
        </w:rPr>
        <w:t>Бюджет города по расходам исполнен в сумме 12</w:t>
      </w:r>
      <w:r w:rsidR="00BC634A" w:rsidRPr="003477CA">
        <w:rPr>
          <w:lang w:eastAsia="x-none"/>
        </w:rPr>
        <w:t xml:space="preserve"> </w:t>
      </w:r>
      <w:r w:rsidR="00BC634A" w:rsidRPr="003477CA">
        <w:rPr>
          <w:lang w:val="x-none" w:eastAsia="x-none"/>
        </w:rPr>
        <w:t>768,5 млн. рублей или 93,4% к уточненному годовому плану, что в суммовом выражении почти на 1,5 м</w:t>
      </w:r>
      <w:r w:rsidR="00F01214" w:rsidRPr="003477CA">
        <w:rPr>
          <w:lang w:val="x-none" w:eastAsia="x-none"/>
        </w:rPr>
        <w:t>лрд. руб</w:t>
      </w:r>
      <w:r w:rsidR="00F01214" w:rsidRPr="003477CA">
        <w:rPr>
          <w:lang w:eastAsia="x-none"/>
        </w:rPr>
        <w:t>лей</w:t>
      </w:r>
      <w:r w:rsidR="00BC634A" w:rsidRPr="003477CA">
        <w:rPr>
          <w:lang w:val="x-none" w:eastAsia="x-none"/>
        </w:rPr>
        <w:t xml:space="preserve"> выше уровня 2017 года</w:t>
      </w:r>
      <w:r w:rsidR="00BC634A" w:rsidRPr="003477CA">
        <w:rPr>
          <w:lang w:eastAsia="x-none"/>
        </w:rPr>
        <w:t>.</w:t>
      </w:r>
      <w:r w:rsidR="00F01214" w:rsidRPr="003477CA">
        <w:rPr>
          <w:color w:val="000000" w:themeColor="text1"/>
        </w:rPr>
        <w:t xml:space="preserve"> Дефицит бюджета составил 534,0 млн. рублей, ф</w:t>
      </w:r>
      <w:r w:rsidR="00F01214" w:rsidRPr="003477CA">
        <w:rPr>
          <w:lang w:eastAsia="x-none"/>
        </w:rPr>
        <w:t>актический</w:t>
      </w:r>
      <w:r w:rsidR="00BC634A" w:rsidRPr="003477CA">
        <w:rPr>
          <w:lang w:val="x-none" w:eastAsia="x-none"/>
        </w:rPr>
        <w:t xml:space="preserve"> размер которого в 2 раза ниже запланированного (план </w:t>
      </w:r>
      <w:r w:rsidR="00F01214" w:rsidRPr="003477CA">
        <w:rPr>
          <w:lang w:eastAsia="x-none"/>
        </w:rPr>
        <w:t>-</w:t>
      </w:r>
      <w:r w:rsidR="00BC634A" w:rsidRPr="003477CA">
        <w:rPr>
          <w:lang w:val="x-none" w:eastAsia="x-none"/>
        </w:rPr>
        <w:t xml:space="preserve"> </w:t>
      </w:r>
      <w:r w:rsidR="00F01214" w:rsidRPr="003477CA">
        <w:rPr>
          <w:lang w:eastAsia="x-none"/>
        </w:rPr>
        <w:t xml:space="preserve">              </w:t>
      </w:r>
      <w:r w:rsidR="00BC634A" w:rsidRPr="003477CA">
        <w:rPr>
          <w:lang w:val="x-none" w:eastAsia="x-none"/>
        </w:rPr>
        <w:t>1</w:t>
      </w:r>
      <w:r w:rsidR="00BC634A" w:rsidRPr="003477CA">
        <w:rPr>
          <w:lang w:eastAsia="x-none"/>
        </w:rPr>
        <w:t xml:space="preserve"> </w:t>
      </w:r>
      <w:r w:rsidR="00BC634A" w:rsidRPr="003477CA">
        <w:rPr>
          <w:lang w:val="x-none" w:eastAsia="x-none"/>
        </w:rPr>
        <w:t>052,4 млн. рублей). Источниками погашения дефицита бюджета, в основном, выступили заемные средства.</w:t>
      </w:r>
    </w:p>
    <w:p w:rsidR="009250F8" w:rsidRPr="003477CA" w:rsidRDefault="009250F8" w:rsidP="009250F8">
      <w:pPr>
        <w:ind w:firstLine="709"/>
        <w:jc w:val="both"/>
        <w:rPr>
          <w:lang w:eastAsia="x-none"/>
        </w:rPr>
      </w:pPr>
      <w:r w:rsidRPr="003477CA">
        <w:rPr>
          <w:color w:val="000000" w:themeColor="text1"/>
        </w:rPr>
        <w:t xml:space="preserve">В общем объеме расходов 59,9% составили расходы на социально-культурную сферу, которые произведены в сумме 7 646,1 млн. рублей (118,5% к 2017 году). </w:t>
      </w:r>
      <w:r w:rsidRPr="003477CA">
        <w:rPr>
          <w:lang w:eastAsia="x-none"/>
        </w:rPr>
        <w:t xml:space="preserve">Существенный удельный вес занимают </w:t>
      </w:r>
      <w:r w:rsidR="00D5659D" w:rsidRPr="003477CA">
        <w:rPr>
          <w:lang w:eastAsia="x-none"/>
        </w:rPr>
        <w:t>также</w:t>
      </w:r>
      <w:r w:rsidRPr="003477CA">
        <w:rPr>
          <w:lang w:eastAsia="x-none"/>
        </w:rPr>
        <w:t xml:space="preserve"> расходы в сферах национальной экономики (в основном </w:t>
      </w:r>
      <w:r w:rsidR="00D5659D" w:rsidRPr="003477CA">
        <w:rPr>
          <w:lang w:eastAsia="x-none"/>
        </w:rPr>
        <w:t>-</w:t>
      </w:r>
      <w:r w:rsidRPr="003477CA">
        <w:rPr>
          <w:lang w:eastAsia="x-none"/>
        </w:rPr>
        <w:t xml:space="preserve"> дорожное хозяйство) </w:t>
      </w:r>
      <w:r w:rsidR="00D5659D" w:rsidRPr="003477CA">
        <w:rPr>
          <w:lang w:eastAsia="x-none"/>
        </w:rPr>
        <w:t>-</w:t>
      </w:r>
      <w:r w:rsidRPr="003477CA">
        <w:rPr>
          <w:lang w:eastAsia="x-none"/>
        </w:rPr>
        <w:t xml:space="preserve"> 23,7%. </w:t>
      </w:r>
    </w:p>
    <w:p w:rsidR="00037DFE" w:rsidRDefault="00037DFE" w:rsidP="00037DFE">
      <w:pPr>
        <w:pStyle w:val="a6"/>
        <w:spacing w:after="0"/>
        <w:ind w:firstLine="709"/>
        <w:jc w:val="both"/>
      </w:pPr>
      <w:r w:rsidRPr="003477CA">
        <w:t>Расходы в рамках реализации муниципальных программ составили 13 974,1 млн. рублей. Фактическое освоение денежных средств составило 94%</w:t>
      </w:r>
      <w:r w:rsidR="000942D8" w:rsidRPr="003477CA">
        <w:t>.</w:t>
      </w:r>
    </w:p>
    <w:p w:rsidR="00CC5531" w:rsidRDefault="00CC5531" w:rsidP="00CC5531">
      <w:pPr>
        <w:ind w:firstLine="709"/>
        <w:jc w:val="both"/>
      </w:pPr>
      <w:r>
        <w:t>Д</w:t>
      </w:r>
      <w:r w:rsidRPr="00DC2FD0">
        <w:t>ол</w:t>
      </w:r>
      <w:r>
        <w:t>я</w:t>
      </w:r>
      <w:r w:rsidRPr="00DC2FD0">
        <w:t xml:space="preserve"> основных фондов организаций муниципальной формы собственности, находящихся в стадии банкротства, в основных фондах организаций  муниципальной формы собственнос</w:t>
      </w:r>
      <w:r>
        <w:t>ти не изменился и составил 0,07</w:t>
      </w:r>
      <w:r w:rsidRPr="00DC2FD0">
        <w:t xml:space="preserve">%, </w:t>
      </w:r>
      <w:r>
        <w:t>что</w:t>
      </w:r>
      <w:r w:rsidRPr="00DC2FD0">
        <w:t xml:space="preserve"> обусловлено банкротством МУП «Второе городское жилищное управление».</w:t>
      </w:r>
    </w:p>
    <w:p w:rsidR="009250F8" w:rsidRDefault="009250F8" w:rsidP="00146F5B">
      <w:pPr>
        <w:ind w:firstLine="709"/>
        <w:jc w:val="both"/>
      </w:pPr>
      <w:r w:rsidRPr="003477CA"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2018 году составили 1 050,33</w:t>
      </w:r>
      <w:r w:rsidR="00357F40" w:rsidRPr="003477CA">
        <w:t xml:space="preserve"> рублей (</w:t>
      </w:r>
      <w:r w:rsidRPr="003477CA">
        <w:t>2017</w:t>
      </w:r>
      <w:r w:rsidR="00357F40" w:rsidRPr="003477CA">
        <w:t xml:space="preserve"> год</w:t>
      </w:r>
      <w:r w:rsidRPr="003477CA">
        <w:t xml:space="preserve"> </w:t>
      </w:r>
      <w:r w:rsidR="00357F40" w:rsidRPr="003477CA">
        <w:t>-</w:t>
      </w:r>
      <w:r w:rsidRPr="003477CA">
        <w:t xml:space="preserve"> 998,41 рублей).</w:t>
      </w:r>
    </w:p>
    <w:p w:rsidR="00062898" w:rsidRDefault="00062898" w:rsidP="00CC5531">
      <w:pPr>
        <w:ind w:firstLine="709"/>
        <w:jc w:val="both"/>
        <w:rPr>
          <w:b/>
          <w:i/>
        </w:rPr>
      </w:pPr>
    </w:p>
    <w:p w:rsidR="00D553D2" w:rsidRPr="005216A1" w:rsidRDefault="00D553D2" w:rsidP="00612769">
      <w:pPr>
        <w:ind w:firstLine="709"/>
        <w:jc w:val="center"/>
        <w:rPr>
          <w:b/>
          <w:i/>
        </w:rPr>
      </w:pPr>
      <w:r w:rsidRPr="00CC5531">
        <w:rPr>
          <w:b/>
          <w:i/>
        </w:rPr>
        <w:t>Демографическая ситуация</w:t>
      </w:r>
    </w:p>
    <w:p w:rsidR="00D553D2" w:rsidRPr="005216A1" w:rsidRDefault="00D553D2" w:rsidP="00612769">
      <w:pPr>
        <w:ind w:firstLine="709"/>
        <w:jc w:val="center"/>
        <w:rPr>
          <w:b/>
          <w:i/>
        </w:rPr>
      </w:pPr>
    </w:p>
    <w:p w:rsidR="009A7630" w:rsidRPr="00CC5531" w:rsidRDefault="009A7630" w:rsidP="009A7630">
      <w:pPr>
        <w:shd w:val="clear" w:color="auto" w:fill="FFFFFF"/>
        <w:ind w:firstLine="709"/>
        <w:jc w:val="both"/>
        <w:rPr>
          <w:color w:val="000000"/>
        </w:rPr>
      </w:pPr>
      <w:r w:rsidRPr="00CC5531">
        <w:rPr>
          <w:color w:val="000000"/>
        </w:rPr>
        <w:t>Демографическая ситуация в городе характеризуется продолжающимся процессом естественной убыли населения, связанной с превышением смертности над рождаемостью.</w:t>
      </w:r>
    </w:p>
    <w:p w:rsidR="00606B45" w:rsidRPr="00CC5531" w:rsidRDefault="00C83563" w:rsidP="00612769">
      <w:pPr>
        <w:ind w:firstLine="709"/>
        <w:jc w:val="both"/>
      </w:pPr>
      <w:r w:rsidRPr="00CC5531">
        <w:t>Среднегодовая ч</w:t>
      </w:r>
      <w:r w:rsidR="00D553D2" w:rsidRPr="00CC5531">
        <w:t xml:space="preserve">исленность постоянного населения Липецка составила </w:t>
      </w:r>
      <w:r w:rsidR="006B41FF" w:rsidRPr="00CC5531">
        <w:t>509,577</w:t>
      </w:r>
      <w:r w:rsidR="00D553D2" w:rsidRPr="00CC5531">
        <w:t xml:space="preserve"> тыс. человек</w:t>
      </w:r>
      <w:r w:rsidR="00B07CE5" w:rsidRPr="00CC5531">
        <w:t>, что на 510 человек меньше, чем в 2017 году.</w:t>
      </w:r>
    </w:p>
    <w:p w:rsidR="00B07CE5" w:rsidRPr="00CC5531" w:rsidRDefault="00B07CE5" w:rsidP="00B07CE5">
      <w:pPr>
        <w:shd w:val="clear" w:color="auto" w:fill="FFFFFF"/>
        <w:ind w:firstLine="708"/>
        <w:jc w:val="both"/>
        <w:rPr>
          <w:color w:val="000000"/>
        </w:rPr>
      </w:pPr>
      <w:r w:rsidRPr="00CC5531">
        <w:rPr>
          <w:color w:val="000000"/>
        </w:rPr>
        <w:t>Число родившихся за 201</w:t>
      </w:r>
      <w:r w:rsidR="00D0253D" w:rsidRPr="00CC5531">
        <w:rPr>
          <w:color w:val="000000"/>
        </w:rPr>
        <w:t>8</w:t>
      </w:r>
      <w:r w:rsidRPr="00CC5531">
        <w:rPr>
          <w:color w:val="000000"/>
        </w:rPr>
        <w:t xml:space="preserve"> год уменьшилось на </w:t>
      </w:r>
      <w:r w:rsidR="00D0253D" w:rsidRPr="00CC5531">
        <w:rPr>
          <w:color w:val="000000"/>
        </w:rPr>
        <w:t>5,9</w:t>
      </w:r>
      <w:r w:rsidRPr="00CC5531">
        <w:rPr>
          <w:color w:val="000000"/>
        </w:rPr>
        <w:t xml:space="preserve">% и составило </w:t>
      </w:r>
      <w:r w:rsidR="00D0253D" w:rsidRPr="00CC5531">
        <w:rPr>
          <w:color w:val="000000"/>
        </w:rPr>
        <w:t>5</w:t>
      </w:r>
      <w:r w:rsidR="00824341" w:rsidRPr="00CC5531">
        <w:rPr>
          <w:color w:val="000000"/>
        </w:rPr>
        <w:t xml:space="preserve"> </w:t>
      </w:r>
      <w:r w:rsidR="00D0253D" w:rsidRPr="00CC5531">
        <w:rPr>
          <w:color w:val="000000"/>
        </w:rPr>
        <w:t>245 человек (</w:t>
      </w:r>
      <w:r w:rsidRPr="00CC5531">
        <w:rPr>
          <w:color w:val="000000"/>
        </w:rPr>
        <w:t>201</w:t>
      </w:r>
      <w:r w:rsidR="00D0253D" w:rsidRPr="00CC5531">
        <w:rPr>
          <w:color w:val="000000"/>
        </w:rPr>
        <w:t>7</w:t>
      </w:r>
      <w:r w:rsidRPr="00CC5531">
        <w:rPr>
          <w:color w:val="000000"/>
        </w:rPr>
        <w:t xml:space="preserve"> год </w:t>
      </w:r>
      <w:r w:rsidR="00E72D95" w:rsidRPr="00CC5531">
        <w:rPr>
          <w:color w:val="000000"/>
        </w:rPr>
        <w:t>-</w:t>
      </w:r>
      <w:r w:rsidRPr="00CC5531">
        <w:rPr>
          <w:color w:val="000000"/>
        </w:rPr>
        <w:t xml:space="preserve"> </w:t>
      </w:r>
      <w:r w:rsidR="00D0253D" w:rsidRPr="00CC5531">
        <w:rPr>
          <w:color w:val="000000"/>
        </w:rPr>
        <w:t>5</w:t>
      </w:r>
      <w:r w:rsidR="00824341" w:rsidRPr="00CC5531">
        <w:rPr>
          <w:color w:val="000000"/>
        </w:rPr>
        <w:t xml:space="preserve"> </w:t>
      </w:r>
      <w:r w:rsidR="00D0253D" w:rsidRPr="00CC5531">
        <w:rPr>
          <w:color w:val="000000"/>
        </w:rPr>
        <w:t>574</w:t>
      </w:r>
      <w:r w:rsidRPr="00CC5531">
        <w:rPr>
          <w:color w:val="000000"/>
        </w:rPr>
        <w:t xml:space="preserve"> человек</w:t>
      </w:r>
      <w:r w:rsidR="00F204CB" w:rsidRPr="00CC5531">
        <w:rPr>
          <w:color w:val="000000"/>
        </w:rPr>
        <w:t>а</w:t>
      </w:r>
      <w:r w:rsidR="008E383D" w:rsidRPr="00CC5531">
        <w:rPr>
          <w:color w:val="000000"/>
        </w:rPr>
        <w:t xml:space="preserve">), при этом </w:t>
      </w:r>
      <w:r w:rsidR="00B73DCD" w:rsidRPr="00CC5531">
        <w:rPr>
          <w:color w:val="000000"/>
        </w:rPr>
        <w:t xml:space="preserve">на 2% </w:t>
      </w:r>
      <w:r w:rsidR="008E383D" w:rsidRPr="00CC5531">
        <w:rPr>
          <w:color w:val="000000"/>
        </w:rPr>
        <w:t>снизился и</w:t>
      </w:r>
      <w:r w:rsidRPr="00CC5531">
        <w:rPr>
          <w:color w:val="000000"/>
        </w:rPr>
        <w:t xml:space="preserve"> </w:t>
      </w:r>
      <w:r w:rsidR="008E383D" w:rsidRPr="00CC5531">
        <w:rPr>
          <w:color w:val="000000"/>
        </w:rPr>
        <w:t>п</w:t>
      </w:r>
      <w:r w:rsidRPr="00CC5531">
        <w:rPr>
          <w:color w:val="000000"/>
        </w:rPr>
        <w:t>оказатель смертност</w:t>
      </w:r>
      <w:r w:rsidR="00B73DCD" w:rsidRPr="00CC5531">
        <w:rPr>
          <w:color w:val="000000"/>
        </w:rPr>
        <w:t>и, который составил</w:t>
      </w:r>
      <w:r w:rsidR="008E383D" w:rsidRPr="00CC5531">
        <w:rPr>
          <w:color w:val="000000"/>
        </w:rPr>
        <w:t xml:space="preserve"> 6</w:t>
      </w:r>
      <w:r w:rsidR="00824341" w:rsidRPr="00CC5531">
        <w:rPr>
          <w:color w:val="000000"/>
        </w:rPr>
        <w:t xml:space="preserve"> </w:t>
      </w:r>
      <w:r w:rsidR="008E383D" w:rsidRPr="00CC5531">
        <w:rPr>
          <w:color w:val="000000"/>
        </w:rPr>
        <w:t>285 человек (</w:t>
      </w:r>
      <w:r w:rsidRPr="00CC5531">
        <w:rPr>
          <w:color w:val="000000"/>
        </w:rPr>
        <w:t>201</w:t>
      </w:r>
      <w:r w:rsidR="008E383D" w:rsidRPr="00CC5531">
        <w:rPr>
          <w:color w:val="000000"/>
        </w:rPr>
        <w:t>7</w:t>
      </w:r>
      <w:r w:rsidRPr="00CC5531">
        <w:rPr>
          <w:color w:val="000000"/>
        </w:rPr>
        <w:t xml:space="preserve"> год </w:t>
      </w:r>
      <w:r w:rsidR="00824341" w:rsidRPr="00CC5531">
        <w:rPr>
          <w:color w:val="000000"/>
        </w:rPr>
        <w:t>-</w:t>
      </w:r>
      <w:r w:rsidRPr="00CC5531">
        <w:rPr>
          <w:color w:val="000000"/>
        </w:rPr>
        <w:t xml:space="preserve"> 6</w:t>
      </w:r>
      <w:r w:rsidR="00824341" w:rsidRPr="00CC5531">
        <w:rPr>
          <w:color w:val="000000"/>
        </w:rPr>
        <w:t xml:space="preserve"> </w:t>
      </w:r>
      <w:r w:rsidRPr="00CC5531">
        <w:rPr>
          <w:color w:val="000000"/>
        </w:rPr>
        <w:t>4</w:t>
      </w:r>
      <w:r w:rsidR="008E383D" w:rsidRPr="00CC5531">
        <w:rPr>
          <w:color w:val="000000"/>
        </w:rPr>
        <w:t>10</w:t>
      </w:r>
      <w:r w:rsidRPr="00CC5531">
        <w:rPr>
          <w:color w:val="000000"/>
        </w:rPr>
        <w:t xml:space="preserve"> человек). </w:t>
      </w:r>
    </w:p>
    <w:p w:rsidR="00450A16" w:rsidRPr="00CC5531" w:rsidRDefault="00450A16" w:rsidP="00450A16">
      <w:pPr>
        <w:ind w:firstLine="708"/>
        <w:jc w:val="both"/>
        <w:rPr>
          <w:color w:val="000000"/>
        </w:rPr>
      </w:pPr>
      <w:r w:rsidRPr="00CC5531">
        <w:rPr>
          <w:color w:val="000000"/>
        </w:rPr>
        <w:t xml:space="preserve">В среднесрочном периоде структурные изменения населения, обусловленные сокращением числа женщин репродуктивного возраста, а также тенденцией откладывания рождения первого ребенка на более поздний период будут сдерживать </w:t>
      </w:r>
      <w:r w:rsidR="00CE6E53" w:rsidRPr="00CC5531">
        <w:rPr>
          <w:color w:val="000000"/>
        </w:rPr>
        <w:t>увеличение числа</w:t>
      </w:r>
      <w:r w:rsidRPr="00CC5531">
        <w:rPr>
          <w:color w:val="000000"/>
        </w:rPr>
        <w:t xml:space="preserve"> рождаемости.</w:t>
      </w:r>
    </w:p>
    <w:p w:rsidR="009513F2" w:rsidRPr="00CC5531" w:rsidRDefault="00824341" w:rsidP="009513F2">
      <w:pPr>
        <w:ind w:firstLine="709"/>
        <w:jc w:val="both"/>
        <w:rPr>
          <w:color w:val="000000"/>
        </w:rPr>
      </w:pPr>
      <w:r w:rsidRPr="00CC5531">
        <w:rPr>
          <w:color w:val="000000"/>
        </w:rPr>
        <w:t xml:space="preserve">Для сдерживания роста смертности </w:t>
      </w:r>
      <w:r w:rsidR="00E35FC2" w:rsidRPr="00CC5531">
        <w:rPr>
          <w:color w:val="000000"/>
        </w:rPr>
        <w:t xml:space="preserve">в отчетном периоде </w:t>
      </w:r>
      <w:r w:rsidRPr="00CC5531">
        <w:rPr>
          <w:color w:val="000000"/>
        </w:rPr>
        <w:t xml:space="preserve">проводились мероприятия по улучшению санитарно-эпидемиологической обстановки, </w:t>
      </w:r>
      <w:r w:rsidR="009513F2" w:rsidRPr="00CC5531">
        <w:rPr>
          <w:color w:val="000000"/>
        </w:rPr>
        <w:t xml:space="preserve">условий </w:t>
      </w:r>
      <w:r w:rsidR="009513F2" w:rsidRPr="00CC5531">
        <w:rPr>
          <w:color w:val="000000"/>
        </w:rPr>
        <w:lastRenderedPageBreak/>
        <w:t>и охраны труда, формирование мотивации к здоровому образу жизни, регулирование миграции.</w:t>
      </w:r>
    </w:p>
    <w:p w:rsidR="00D553D2" w:rsidRPr="00CC5531" w:rsidRDefault="00D553D2" w:rsidP="00612769">
      <w:pPr>
        <w:ind w:firstLine="709"/>
        <w:jc w:val="both"/>
      </w:pPr>
      <w:r w:rsidRPr="00CC5531">
        <w:t>Миграционн</w:t>
      </w:r>
      <w:r w:rsidR="00CC38D9" w:rsidRPr="00CC5531">
        <w:t>ый</w:t>
      </w:r>
      <w:r w:rsidRPr="00CC5531">
        <w:t xml:space="preserve"> </w:t>
      </w:r>
      <w:r w:rsidR="00CC38D9" w:rsidRPr="00CC5531">
        <w:t>прирост</w:t>
      </w:r>
      <w:r w:rsidRPr="00CC5531">
        <w:t xml:space="preserve"> населения составил </w:t>
      </w:r>
      <w:r w:rsidR="00A40571" w:rsidRPr="00CC5531">
        <w:t>740</w:t>
      </w:r>
      <w:r w:rsidRPr="00CC5531">
        <w:t xml:space="preserve"> человек (прибыло </w:t>
      </w:r>
      <w:r w:rsidR="005F36F9" w:rsidRPr="00CC5531">
        <w:t>13</w:t>
      </w:r>
      <w:r w:rsidR="00824341" w:rsidRPr="00CC5531">
        <w:t xml:space="preserve"> </w:t>
      </w:r>
      <w:r w:rsidR="00A40571" w:rsidRPr="00CC5531">
        <w:t xml:space="preserve">741 </w:t>
      </w:r>
      <w:r w:rsidRPr="00CC5531">
        <w:t xml:space="preserve">человек, выбыло </w:t>
      </w:r>
      <w:r w:rsidR="005F36F9" w:rsidRPr="00CC5531">
        <w:t>13</w:t>
      </w:r>
      <w:r w:rsidR="00824341" w:rsidRPr="00CC5531">
        <w:t xml:space="preserve"> </w:t>
      </w:r>
      <w:r w:rsidR="00A40571" w:rsidRPr="00CC5531">
        <w:t>001 человек), что на 572 человека больше</w:t>
      </w:r>
      <w:r w:rsidR="00BA232D" w:rsidRPr="00CC5531">
        <w:t>, чем</w:t>
      </w:r>
      <w:r w:rsidR="00A40571" w:rsidRPr="00CC5531">
        <w:t xml:space="preserve"> </w:t>
      </w:r>
      <w:r w:rsidR="00BA232D" w:rsidRPr="00CC5531">
        <w:t>в</w:t>
      </w:r>
      <w:r w:rsidR="00A40571" w:rsidRPr="00CC5531">
        <w:t xml:space="preserve"> 2017 год</w:t>
      </w:r>
      <w:r w:rsidR="00BA232D" w:rsidRPr="00CC5531">
        <w:t>у</w:t>
      </w:r>
      <w:r w:rsidR="00A40571" w:rsidRPr="00CC5531">
        <w:t>.</w:t>
      </w:r>
    </w:p>
    <w:p w:rsidR="00043CDA" w:rsidRPr="00CC5531" w:rsidRDefault="00043CDA" w:rsidP="00043CDA">
      <w:pPr>
        <w:ind w:firstLine="709"/>
        <w:jc w:val="both"/>
      </w:pPr>
      <w:r w:rsidRPr="00CC5531">
        <w:t xml:space="preserve">С учетом реализации мер государственной миграционной политики, направленных на повышение миграционной привлекательности, планируется поддерживать миграционное сальдо, в первую очередь за счет привлечения на постоянное место жительства соотечественников, проживающих за рубежом, квалифицированных иностранных специалистов, перспективной молодежи. </w:t>
      </w:r>
      <w:r w:rsidRPr="00CC5531">
        <w:rPr>
          <w:rFonts w:eastAsia="Calibri"/>
        </w:rPr>
        <w:t>Для этого была п</w:t>
      </w:r>
      <w:r w:rsidRPr="00CC5531">
        <w:t>родолжена реализация</w:t>
      </w:r>
      <w:r w:rsidRPr="00CC5531">
        <w:rPr>
          <w:rFonts w:eastAsia="Calibri"/>
        </w:rPr>
        <w:t xml:space="preserve"> государственн</w:t>
      </w:r>
      <w:r w:rsidR="00B149DB" w:rsidRPr="00CC5531">
        <w:rPr>
          <w:rFonts w:eastAsia="Calibri"/>
        </w:rPr>
        <w:t>ых</w:t>
      </w:r>
      <w:r w:rsidRPr="00CC5531">
        <w:rPr>
          <w:rFonts w:eastAsia="Calibri"/>
        </w:rPr>
        <w:t xml:space="preserve"> программ Липецкой области «Развитие рынка труда и содействие занятости населения Липецкой области»</w:t>
      </w:r>
      <w:r w:rsidR="00B149DB" w:rsidRPr="00CC5531">
        <w:rPr>
          <w:rFonts w:eastAsia="Calibri"/>
        </w:rPr>
        <w:t xml:space="preserve">, «Социальная поддержка граждан, реализация семейно-демографической политики Липецкой области» </w:t>
      </w:r>
      <w:r w:rsidRPr="00CC5531">
        <w:rPr>
          <w:rFonts w:eastAsia="Calibri"/>
        </w:rPr>
        <w:t>до 2020 года.</w:t>
      </w:r>
    </w:p>
    <w:p w:rsidR="00E35FC2" w:rsidRPr="00CC5531" w:rsidRDefault="00E35FC2" w:rsidP="00E35FC2">
      <w:pPr>
        <w:ind w:firstLine="709"/>
        <w:jc w:val="both"/>
      </w:pPr>
      <w:r w:rsidRPr="00CC5531">
        <w:t xml:space="preserve">Достижению целей демографического развития города Липецка будет способствовать рост качества жизни населения, создание комфортной городской среды, формирование благоприятных условий для развития бизнеса. </w:t>
      </w:r>
    </w:p>
    <w:p w:rsidR="00E35FC2" w:rsidRPr="00CC5531" w:rsidRDefault="00E35FC2" w:rsidP="00E35FC2">
      <w:pPr>
        <w:ind w:firstLine="709"/>
        <w:contextualSpacing/>
        <w:jc w:val="both"/>
        <w:rPr>
          <w:color w:val="000000"/>
        </w:rPr>
      </w:pPr>
      <w:r w:rsidRPr="00CC5531">
        <w:rPr>
          <w:color w:val="000000"/>
        </w:rPr>
        <w:t>Основные механизмы реализации указанных направлений закреплены в национальных проектах по направлениям «Демография», «Жилье и городская среда»,</w:t>
      </w:r>
      <w:r w:rsidR="00B149DB" w:rsidRPr="00CC5531">
        <w:rPr>
          <w:color w:val="000000"/>
        </w:rPr>
        <w:t xml:space="preserve"> в которых муниципалитет планирует</w:t>
      </w:r>
      <w:r w:rsidRPr="00CC5531">
        <w:rPr>
          <w:color w:val="000000"/>
        </w:rPr>
        <w:t xml:space="preserve"> </w:t>
      </w:r>
      <w:r w:rsidR="00B149DB" w:rsidRPr="00CC5531">
        <w:rPr>
          <w:color w:val="000000"/>
        </w:rPr>
        <w:t>свое участие</w:t>
      </w:r>
      <w:r w:rsidR="00EB1446" w:rsidRPr="00CC5531">
        <w:rPr>
          <w:color w:val="000000"/>
        </w:rPr>
        <w:t>,</w:t>
      </w:r>
      <w:r w:rsidR="00B149DB" w:rsidRPr="00CC5531">
        <w:rPr>
          <w:color w:val="000000"/>
        </w:rPr>
        <w:t xml:space="preserve"> </w:t>
      </w:r>
      <w:r w:rsidRPr="00CC5531">
        <w:rPr>
          <w:color w:val="000000"/>
        </w:rPr>
        <w:t>плане мероприятий по реализации Концепции демографической политики, Комплексном плане мероприятий приоритетного проекта «Здоровый регион», а также иных нормативных правовых актах.</w:t>
      </w:r>
    </w:p>
    <w:p w:rsidR="00C628AF" w:rsidRPr="00CC5531" w:rsidRDefault="00C628AF" w:rsidP="00C628AF">
      <w:pPr>
        <w:ind w:firstLine="709"/>
        <w:jc w:val="both"/>
      </w:pPr>
      <w:r w:rsidRPr="00CC5531">
        <w:t xml:space="preserve">На рынке труда численность безработных граждан сократилась на 20,7% и составила 738 человек, уровень безработицы составил 0,27%, что на 0,07 </w:t>
      </w:r>
      <w:r w:rsidR="00CF17A9">
        <w:t xml:space="preserve">процентных </w:t>
      </w:r>
      <w:r w:rsidRPr="00CC5531">
        <w:t>пункта меньше по сравнению с 2017 год</w:t>
      </w:r>
      <w:r w:rsidR="00BB5FF6" w:rsidRPr="00CC5531">
        <w:t>ом</w:t>
      </w:r>
      <w:r w:rsidRPr="00CC5531">
        <w:t xml:space="preserve">. </w:t>
      </w:r>
      <w:r w:rsidR="00BB5FF6" w:rsidRPr="00CC5531">
        <w:t>О</w:t>
      </w:r>
      <w:r w:rsidRPr="00CC5531">
        <w:t xml:space="preserve">дной из главных причин такой ситуации является уменьшение рабочей силы в целом. Сейчас на рынок труда выходит малочисленное поколение </w:t>
      </w:r>
      <w:proofErr w:type="gramStart"/>
      <w:r w:rsidRPr="00CC5531">
        <w:t>родившихся</w:t>
      </w:r>
      <w:proofErr w:type="gramEnd"/>
      <w:r w:rsidRPr="00CC5531">
        <w:t xml:space="preserve"> в 1990-е, а покидают его родившиеся в послевоенные годы.</w:t>
      </w:r>
    </w:p>
    <w:p w:rsidR="001D5510" w:rsidRPr="00CC5531" w:rsidRDefault="001D5510" w:rsidP="001D5510">
      <w:pPr>
        <w:ind w:firstLine="709"/>
        <w:jc w:val="both"/>
        <w:rPr>
          <w:color w:val="000000" w:themeColor="text1"/>
        </w:rPr>
      </w:pPr>
      <w:r w:rsidRPr="00CC5531">
        <w:rPr>
          <w:color w:val="000000" w:themeColor="text1"/>
        </w:rPr>
        <w:t>На 01.01.2019 коэффициент напряженности на рынке труда составил 0,28 чел. на 1 вакансию, что на 3,7% выше, чем на 01.01.2018.</w:t>
      </w:r>
    </w:p>
    <w:p w:rsidR="00AE1C9D" w:rsidRPr="00CC5531" w:rsidRDefault="00AE1C9D" w:rsidP="00AE1C9D">
      <w:pPr>
        <w:ind w:firstLine="709"/>
        <w:jc w:val="both"/>
      </w:pPr>
      <w:proofErr w:type="gramStart"/>
      <w:r w:rsidRPr="00CC5531">
        <w:t>Негативные для рынка труда демографические тенденции будут смягчены постепенным повышением пенсионного возраста, продолжением трудовой деятельности лицами старше пенсионного возраста (их удельный вес в численности трудовых ресурсов – 11,7%) и иностранными трудовыми мигрантами (их доля в общей численности трудовых ресурсов – около 1%).</w:t>
      </w:r>
      <w:proofErr w:type="gramEnd"/>
    </w:p>
    <w:p w:rsidR="00AE1C9D" w:rsidRPr="00CC5531" w:rsidRDefault="00AE1C9D" w:rsidP="00AE1C9D">
      <w:pPr>
        <w:ind w:firstLine="709"/>
        <w:jc w:val="both"/>
      </w:pPr>
      <w:r w:rsidRPr="00CC5531">
        <w:t xml:space="preserve">В отчетном периоде на профессиональное обучение было направлено более 480 безработных граждан, 66 женщин, находящихся в отпуске по уходу за ребенком в возрасте до 3-х лет, а также 17 граждан пенсионного возраста, которые получили дополнительную профессию или повысили имеющуюся квалификацию. </w:t>
      </w:r>
    </w:p>
    <w:p w:rsidR="000311EF" w:rsidRPr="00CC5531" w:rsidRDefault="007768F7" w:rsidP="00333FBA">
      <w:pPr>
        <w:ind w:firstLine="709"/>
        <w:jc w:val="both"/>
      </w:pPr>
      <w:proofErr w:type="gramStart"/>
      <w:r w:rsidRPr="00CC5531">
        <w:t xml:space="preserve">На рынке труда по-прежнему были востребованы </w:t>
      </w:r>
      <w:r w:rsidR="00333FBA" w:rsidRPr="00CC5531">
        <w:rPr>
          <w:color w:val="000000"/>
          <w:lang w:bidi="ru-RU"/>
        </w:rPr>
        <w:t xml:space="preserve">водители автомобиля, продавцы, слесари, электромонтёры, </w:t>
      </w:r>
      <w:proofErr w:type="spellStart"/>
      <w:r w:rsidR="00333FBA" w:rsidRPr="00CC5531">
        <w:rPr>
          <w:color w:val="000000"/>
          <w:lang w:bidi="ru-RU"/>
        </w:rPr>
        <w:t>электрогазосварщики</w:t>
      </w:r>
      <w:proofErr w:type="spellEnd"/>
      <w:r w:rsidR="00333FBA" w:rsidRPr="00CC5531">
        <w:rPr>
          <w:color w:val="000000"/>
          <w:lang w:bidi="ru-RU"/>
        </w:rPr>
        <w:t>, токари, монтажники, операторы связи, повара, неквалифицированные рабочие</w:t>
      </w:r>
      <w:r w:rsidRPr="00CC5531">
        <w:t>.</w:t>
      </w:r>
      <w:proofErr w:type="gramEnd"/>
      <w:r w:rsidRPr="00CC5531">
        <w:t xml:space="preserve"> </w:t>
      </w:r>
      <w:r w:rsidR="00333FBA" w:rsidRPr="00CC5531">
        <w:rPr>
          <w:color w:val="000000"/>
          <w:lang w:bidi="ru-RU"/>
        </w:rPr>
        <w:t>Среди специалистов более всего востребованы врачи, средний медицинский персонал, менеджеры, инженеры</w:t>
      </w:r>
      <w:r w:rsidR="005927F4" w:rsidRPr="00CC5531">
        <w:rPr>
          <w:color w:val="000000"/>
          <w:lang w:bidi="ru-RU"/>
        </w:rPr>
        <w:t xml:space="preserve"> технических специальностей.</w:t>
      </w:r>
    </w:p>
    <w:p w:rsidR="005927F4" w:rsidRDefault="007768F7" w:rsidP="005927F4">
      <w:pPr>
        <w:ind w:firstLine="709"/>
        <w:jc w:val="both"/>
      </w:pPr>
      <w:r w:rsidRPr="00CC5531">
        <w:lastRenderedPageBreak/>
        <w:t>С целью реализации мероприятий активной п</w:t>
      </w:r>
      <w:r w:rsidR="000A402B">
        <w:t xml:space="preserve">олитики занятости населения, в </w:t>
      </w:r>
      <w:r w:rsidRPr="00CC5531">
        <w:t xml:space="preserve">отчетном периоде были проведены ярмарки учебных и рабочих мест. В </w:t>
      </w:r>
      <w:r w:rsidR="005927F4" w:rsidRPr="00CC5531">
        <w:t>28</w:t>
      </w:r>
      <w:r w:rsidR="009A6000" w:rsidRPr="00CC5531">
        <w:t xml:space="preserve"> ярмарках приняли участие</w:t>
      </w:r>
      <w:r w:rsidR="005927F4" w:rsidRPr="00CC5531">
        <w:t xml:space="preserve"> более</w:t>
      </w:r>
      <w:r w:rsidR="009A6000" w:rsidRPr="00CC5531">
        <w:t xml:space="preserve"> 2</w:t>
      </w:r>
      <w:r w:rsidRPr="00CC5531">
        <w:t xml:space="preserve"> тыс. человек, получили помощь в вопросах профессионального информирования или консультирования </w:t>
      </w:r>
      <w:r w:rsidR="005927F4" w:rsidRPr="00CC5531">
        <w:t>15,5</w:t>
      </w:r>
      <w:r w:rsidRPr="00CC5531">
        <w:t xml:space="preserve"> тыс. человек.</w:t>
      </w:r>
      <w:r w:rsidR="000311EF" w:rsidRPr="00CC5531">
        <w:t xml:space="preserve"> </w:t>
      </w:r>
      <w:r w:rsidR="005927F4" w:rsidRPr="00CC5531">
        <w:t>В программах психологической поддержки и социальной адаптации приняли участие 440 безработных граждан.</w:t>
      </w:r>
      <w:r w:rsidR="005927F4">
        <w:t xml:space="preserve"> </w:t>
      </w:r>
    </w:p>
    <w:p w:rsidR="00601040" w:rsidRPr="002F4A2B" w:rsidRDefault="00C04C48" w:rsidP="00E756F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531">
        <w:rPr>
          <w:rFonts w:ascii="Times New Roman" w:hAnsi="Times New Roman"/>
          <w:sz w:val="28"/>
          <w:szCs w:val="28"/>
        </w:rPr>
        <w:t xml:space="preserve">Удовлетворенность населения деятельностью органов местного самоуправления городского округа </w:t>
      </w:r>
      <w:r w:rsidR="002F4A2B" w:rsidRPr="00CC5531">
        <w:rPr>
          <w:rFonts w:ascii="Times New Roman" w:hAnsi="Times New Roman"/>
          <w:sz w:val="28"/>
          <w:szCs w:val="28"/>
        </w:rPr>
        <w:t xml:space="preserve">за 2018 год </w:t>
      </w:r>
      <w:r w:rsidRPr="00CC5531">
        <w:rPr>
          <w:rFonts w:ascii="Times New Roman" w:hAnsi="Times New Roman"/>
          <w:sz w:val="28"/>
          <w:szCs w:val="28"/>
        </w:rPr>
        <w:t xml:space="preserve">составила </w:t>
      </w:r>
      <w:r w:rsidR="0047446D">
        <w:rPr>
          <w:rFonts w:ascii="Times New Roman" w:hAnsi="Times New Roman"/>
          <w:sz w:val="28"/>
          <w:szCs w:val="28"/>
        </w:rPr>
        <w:t>35</w:t>
      </w:r>
      <w:r w:rsidR="0018422E" w:rsidRPr="00CC5531">
        <w:rPr>
          <w:rFonts w:ascii="Times New Roman" w:hAnsi="Times New Roman"/>
          <w:sz w:val="28"/>
          <w:szCs w:val="28"/>
        </w:rPr>
        <w:t>,8</w:t>
      </w:r>
      <w:r w:rsidR="00601040" w:rsidRPr="00CC5531">
        <w:rPr>
          <w:rFonts w:ascii="Times New Roman" w:hAnsi="Times New Roman"/>
          <w:sz w:val="28"/>
          <w:szCs w:val="28"/>
        </w:rPr>
        <w:t xml:space="preserve">% </w:t>
      </w:r>
      <w:r w:rsidR="00E756F6" w:rsidRPr="00CC5531">
        <w:rPr>
          <w:rFonts w:ascii="Times New Roman" w:hAnsi="Times New Roman"/>
          <w:sz w:val="28"/>
          <w:szCs w:val="28"/>
        </w:rPr>
        <w:t>(</w:t>
      </w:r>
      <w:r w:rsidR="00637469" w:rsidRPr="00CC5531">
        <w:rPr>
          <w:rFonts w:ascii="Times New Roman" w:hAnsi="Times New Roman"/>
          <w:sz w:val="28"/>
          <w:szCs w:val="28"/>
        </w:rPr>
        <w:t>201</w:t>
      </w:r>
      <w:r w:rsidR="002F4A2B" w:rsidRPr="00CC5531">
        <w:rPr>
          <w:rFonts w:ascii="Times New Roman" w:hAnsi="Times New Roman"/>
          <w:sz w:val="28"/>
          <w:szCs w:val="28"/>
        </w:rPr>
        <w:t>7</w:t>
      </w:r>
      <w:r w:rsidR="00E756F6" w:rsidRPr="00CC5531">
        <w:rPr>
          <w:rFonts w:ascii="Times New Roman" w:hAnsi="Times New Roman"/>
          <w:sz w:val="28"/>
          <w:szCs w:val="28"/>
        </w:rPr>
        <w:t xml:space="preserve"> год</w:t>
      </w:r>
      <w:r w:rsidR="0031391E" w:rsidRPr="00CC5531">
        <w:rPr>
          <w:rFonts w:ascii="Times New Roman" w:hAnsi="Times New Roman"/>
          <w:sz w:val="28"/>
          <w:szCs w:val="28"/>
        </w:rPr>
        <w:t xml:space="preserve"> </w:t>
      </w:r>
      <w:r w:rsidR="00E756F6" w:rsidRPr="00CC5531">
        <w:rPr>
          <w:rFonts w:ascii="Times New Roman" w:hAnsi="Times New Roman"/>
          <w:sz w:val="28"/>
          <w:szCs w:val="28"/>
        </w:rPr>
        <w:t>-</w:t>
      </w:r>
      <w:r w:rsidR="0031391E" w:rsidRPr="00CC5531">
        <w:rPr>
          <w:rFonts w:ascii="Times New Roman" w:hAnsi="Times New Roman"/>
          <w:sz w:val="28"/>
          <w:szCs w:val="28"/>
        </w:rPr>
        <w:t xml:space="preserve"> </w:t>
      </w:r>
      <w:r w:rsidR="002F4A2B" w:rsidRPr="00CC5531">
        <w:rPr>
          <w:rFonts w:ascii="Times New Roman" w:hAnsi="Times New Roman"/>
          <w:sz w:val="28"/>
          <w:szCs w:val="28"/>
        </w:rPr>
        <w:t>35,4</w:t>
      </w:r>
      <w:r w:rsidR="00601040" w:rsidRPr="00CC5531">
        <w:rPr>
          <w:rFonts w:ascii="Times New Roman" w:hAnsi="Times New Roman"/>
          <w:sz w:val="28"/>
          <w:szCs w:val="28"/>
        </w:rPr>
        <w:t>%). С целью повышения значения данного пока</w:t>
      </w:r>
      <w:r w:rsidR="00E15959" w:rsidRPr="00CC5531">
        <w:rPr>
          <w:rFonts w:ascii="Times New Roman" w:hAnsi="Times New Roman"/>
          <w:sz w:val="28"/>
          <w:szCs w:val="28"/>
        </w:rPr>
        <w:t xml:space="preserve">зателя планируется </w:t>
      </w:r>
      <w:r w:rsidR="002F4A2B" w:rsidRPr="00CC5531">
        <w:rPr>
          <w:rFonts w:ascii="Times New Roman" w:hAnsi="Times New Roman"/>
          <w:sz w:val="28"/>
          <w:szCs w:val="28"/>
        </w:rPr>
        <w:t>дальнейшее содействие развитию Советов общественного самоуправления и Советов территориально</w:t>
      </w:r>
      <w:r w:rsidR="00E756F6" w:rsidRPr="00CC5531">
        <w:rPr>
          <w:rFonts w:ascii="Times New Roman" w:hAnsi="Times New Roman"/>
          <w:sz w:val="28"/>
          <w:szCs w:val="28"/>
        </w:rPr>
        <w:t>го общественного самоуправления; р</w:t>
      </w:r>
      <w:r w:rsidR="002F4A2B" w:rsidRPr="00CC5531">
        <w:rPr>
          <w:rFonts w:ascii="Times New Roman" w:hAnsi="Times New Roman"/>
          <w:sz w:val="28"/>
          <w:szCs w:val="28"/>
        </w:rPr>
        <w:t>асширение финансовых и информационных средств поддержки системы взаимодействия с общественными организациями города;</w:t>
      </w:r>
      <w:r w:rsidR="00E756F6" w:rsidRPr="00CC5531">
        <w:rPr>
          <w:rFonts w:ascii="Times New Roman" w:hAnsi="Times New Roman"/>
          <w:sz w:val="28"/>
          <w:szCs w:val="28"/>
        </w:rPr>
        <w:t xml:space="preserve"> </w:t>
      </w:r>
      <w:r w:rsidR="002F4A2B" w:rsidRPr="00CC5531">
        <w:rPr>
          <w:rFonts w:ascii="Times New Roman" w:hAnsi="Times New Roman"/>
          <w:sz w:val="28"/>
          <w:szCs w:val="28"/>
        </w:rPr>
        <w:t>поддержка гражданской активности жителей города в вопросах жизнедеятельности города</w:t>
      </w:r>
      <w:r w:rsidR="00601040" w:rsidRPr="00CC5531">
        <w:rPr>
          <w:rFonts w:ascii="Times New Roman" w:hAnsi="Times New Roman"/>
          <w:sz w:val="28"/>
          <w:szCs w:val="28"/>
        </w:rPr>
        <w:t>.</w:t>
      </w:r>
    </w:p>
    <w:p w:rsidR="00406435" w:rsidRPr="005216A1" w:rsidRDefault="00406435" w:rsidP="00612769">
      <w:pPr>
        <w:ind w:firstLine="709"/>
        <w:rPr>
          <w:b/>
          <w:i/>
        </w:rPr>
      </w:pPr>
    </w:p>
    <w:p w:rsidR="00D553D2" w:rsidRPr="00CC5531" w:rsidRDefault="006C1F1C" w:rsidP="00612769">
      <w:pPr>
        <w:ind w:firstLine="709"/>
        <w:jc w:val="center"/>
        <w:rPr>
          <w:b/>
        </w:rPr>
      </w:pPr>
      <w:r w:rsidRPr="00CC5531">
        <w:rPr>
          <w:b/>
        </w:rPr>
        <w:t xml:space="preserve">9. </w:t>
      </w:r>
      <w:r w:rsidR="00D553D2" w:rsidRPr="00CC5531">
        <w:rPr>
          <w:b/>
        </w:rPr>
        <w:t>Энергосбережение и повышение энергетической эффективности</w:t>
      </w:r>
    </w:p>
    <w:p w:rsidR="00D553D2" w:rsidRPr="00CC5531" w:rsidRDefault="00D553D2" w:rsidP="00884748">
      <w:pPr>
        <w:jc w:val="both"/>
      </w:pPr>
    </w:p>
    <w:p w:rsidR="00406435" w:rsidRPr="00CC5531" w:rsidRDefault="00406435" w:rsidP="006A02DD">
      <w:pPr>
        <w:widowControl w:val="0"/>
        <w:ind w:firstLine="709"/>
        <w:jc w:val="both"/>
        <w:rPr>
          <w:color w:val="000000"/>
        </w:rPr>
      </w:pPr>
      <w:r w:rsidRPr="00CC5531">
        <w:rPr>
          <w:color w:val="000000"/>
        </w:rPr>
        <w:t>Для обеспечения энергосбережения и повышения энергетической эффективности объектов на территории города Липецка в 201</w:t>
      </w:r>
      <w:r w:rsidR="00214925" w:rsidRPr="00CC5531">
        <w:rPr>
          <w:color w:val="000000"/>
        </w:rPr>
        <w:t>8</w:t>
      </w:r>
      <w:r w:rsidRPr="00CC5531">
        <w:rPr>
          <w:color w:val="000000"/>
        </w:rPr>
        <w:t xml:space="preserve"> году были выполнены следующие мероприятия: </w:t>
      </w:r>
    </w:p>
    <w:p w:rsidR="00214925" w:rsidRPr="00CC5531" w:rsidRDefault="00214925" w:rsidP="00D347BE">
      <w:pPr>
        <w:widowControl w:val="0"/>
        <w:tabs>
          <w:tab w:val="left" w:pos="709"/>
        </w:tabs>
        <w:spacing w:line="320" w:lineRule="exact"/>
        <w:ind w:firstLine="709"/>
        <w:jc w:val="both"/>
      </w:pPr>
      <w:r w:rsidRPr="00CC5531">
        <w:rPr>
          <w:color w:val="000000"/>
          <w:lang w:bidi="ru-RU"/>
        </w:rPr>
        <w:t xml:space="preserve">Разработана проектно-сметная документация </w:t>
      </w:r>
      <w:proofErr w:type="gramStart"/>
      <w:r w:rsidRPr="00CC5531">
        <w:rPr>
          <w:color w:val="000000"/>
          <w:lang w:bidi="ru-RU"/>
        </w:rPr>
        <w:t>на</w:t>
      </w:r>
      <w:proofErr w:type="gramEnd"/>
      <w:r w:rsidRPr="00CC5531">
        <w:rPr>
          <w:color w:val="000000"/>
          <w:lang w:bidi="ru-RU"/>
        </w:rPr>
        <w:t>:</w:t>
      </w:r>
    </w:p>
    <w:p w:rsidR="00214925" w:rsidRPr="00CC5531" w:rsidRDefault="00091E70" w:rsidP="00091E70">
      <w:pPr>
        <w:widowControl w:val="0"/>
        <w:tabs>
          <w:tab w:val="left" w:pos="0"/>
        </w:tabs>
        <w:spacing w:line="320" w:lineRule="exact"/>
        <w:ind w:firstLine="709"/>
        <w:jc w:val="both"/>
      </w:pPr>
      <w:r w:rsidRPr="00CC5531">
        <w:rPr>
          <w:color w:val="000000"/>
          <w:lang w:bidi="ru-RU"/>
        </w:rPr>
        <w:t xml:space="preserve">- </w:t>
      </w:r>
      <w:r w:rsidR="00214925" w:rsidRPr="00CC5531">
        <w:rPr>
          <w:color w:val="000000"/>
          <w:lang w:bidi="ru-RU"/>
        </w:rPr>
        <w:t>строительство объекта «Котельная для теплоснабжения ГОАОУ «Центр поддержки одаренных детей «Стратегия» в г. Липецке»;</w:t>
      </w:r>
    </w:p>
    <w:p w:rsidR="00214925" w:rsidRPr="00CC5531" w:rsidRDefault="00091E70" w:rsidP="00091E70">
      <w:pPr>
        <w:widowControl w:val="0"/>
        <w:tabs>
          <w:tab w:val="left" w:pos="0"/>
        </w:tabs>
        <w:spacing w:line="320" w:lineRule="exact"/>
        <w:ind w:firstLine="709"/>
        <w:jc w:val="both"/>
      </w:pPr>
      <w:r w:rsidRPr="00CC5531">
        <w:rPr>
          <w:color w:val="000000"/>
          <w:lang w:bidi="ru-RU"/>
        </w:rPr>
        <w:t xml:space="preserve">- </w:t>
      </w:r>
      <w:r w:rsidR="00214925" w:rsidRPr="00CC5531">
        <w:rPr>
          <w:color w:val="000000"/>
          <w:lang w:bidi="ru-RU"/>
        </w:rPr>
        <w:t>техническое перевооружение, автоматизацию и диспетчеризацию котельной «У поселка Северный Рудник»;</w:t>
      </w:r>
    </w:p>
    <w:p w:rsidR="00214925" w:rsidRPr="00CC5531" w:rsidRDefault="00091E70" w:rsidP="00091E70">
      <w:pPr>
        <w:widowControl w:val="0"/>
        <w:tabs>
          <w:tab w:val="left" w:pos="0"/>
        </w:tabs>
        <w:spacing w:line="320" w:lineRule="exact"/>
        <w:ind w:firstLine="709"/>
        <w:jc w:val="both"/>
      </w:pPr>
      <w:r w:rsidRPr="00CC5531">
        <w:rPr>
          <w:color w:val="000000"/>
          <w:lang w:bidi="ru-RU"/>
        </w:rPr>
        <w:t xml:space="preserve">- </w:t>
      </w:r>
      <w:r w:rsidR="00214925" w:rsidRPr="00CC5531">
        <w:rPr>
          <w:color w:val="000000"/>
          <w:lang w:bidi="ru-RU"/>
        </w:rPr>
        <w:t>техническое перевооружение, автоматизацию и диспетчеризацию котельной «108 квартал»;</w:t>
      </w:r>
    </w:p>
    <w:p w:rsidR="00214925" w:rsidRPr="00CC5531" w:rsidRDefault="00091E70" w:rsidP="006A02DD">
      <w:pPr>
        <w:widowControl w:val="0"/>
        <w:numPr>
          <w:ilvl w:val="0"/>
          <w:numId w:val="6"/>
        </w:numPr>
        <w:tabs>
          <w:tab w:val="left" w:pos="812"/>
        </w:tabs>
        <w:spacing w:line="320" w:lineRule="exact"/>
        <w:ind w:firstLine="709"/>
        <w:jc w:val="both"/>
      </w:pPr>
      <w:r w:rsidRPr="00CC5531">
        <w:rPr>
          <w:color w:val="000000"/>
          <w:lang w:bidi="ru-RU"/>
        </w:rPr>
        <w:t xml:space="preserve"> </w:t>
      </w:r>
      <w:r w:rsidR="00214925" w:rsidRPr="00CC5531">
        <w:rPr>
          <w:color w:val="000000"/>
          <w:lang w:bidi="ru-RU"/>
        </w:rPr>
        <w:t>модернизацию систем теплоснабжения по ул. Энгельса в г. Липецке;</w:t>
      </w:r>
    </w:p>
    <w:p w:rsidR="00214925" w:rsidRPr="00CC5531" w:rsidRDefault="00091E70" w:rsidP="006A02DD">
      <w:pPr>
        <w:widowControl w:val="0"/>
        <w:numPr>
          <w:ilvl w:val="0"/>
          <w:numId w:val="6"/>
        </w:numPr>
        <w:tabs>
          <w:tab w:val="left" w:pos="812"/>
        </w:tabs>
        <w:spacing w:line="320" w:lineRule="exact"/>
        <w:ind w:firstLine="709"/>
        <w:jc w:val="both"/>
      </w:pPr>
      <w:r w:rsidRPr="00CC5531">
        <w:rPr>
          <w:color w:val="000000"/>
          <w:lang w:bidi="ru-RU"/>
        </w:rPr>
        <w:t xml:space="preserve"> </w:t>
      </w:r>
      <w:r w:rsidR="00214925" w:rsidRPr="00CC5531">
        <w:rPr>
          <w:color w:val="000000"/>
          <w:lang w:bidi="ru-RU"/>
        </w:rPr>
        <w:t>автоматизацию и диспетчеризацию котельной «Подгорное»</w:t>
      </w:r>
      <w:r w:rsidR="007B0832" w:rsidRPr="00CC5531">
        <w:rPr>
          <w:color w:val="000000"/>
          <w:lang w:bidi="ru-RU"/>
        </w:rPr>
        <w:t>;</w:t>
      </w:r>
    </w:p>
    <w:p w:rsidR="007B0832" w:rsidRPr="00CC5531" w:rsidRDefault="007B0832" w:rsidP="007B0832">
      <w:pPr>
        <w:widowControl w:val="0"/>
        <w:tabs>
          <w:tab w:val="left" w:pos="862"/>
        </w:tabs>
        <w:spacing w:line="320" w:lineRule="exact"/>
        <w:ind w:firstLine="709"/>
        <w:jc w:val="both"/>
        <w:rPr>
          <w:color w:val="000000"/>
          <w:lang w:bidi="ru-RU"/>
        </w:rPr>
      </w:pPr>
      <w:r w:rsidRPr="00CC5531">
        <w:rPr>
          <w:color w:val="000000"/>
          <w:lang w:bidi="ru-RU"/>
        </w:rPr>
        <w:t xml:space="preserve">- выполнение работ по переводу индивидуальных тепловых пунктов бюджетных учреждений города на закрытую схему горячего водоснабжения с установкой оборудования </w:t>
      </w:r>
      <w:proofErr w:type="spellStart"/>
      <w:r w:rsidRPr="00CC5531">
        <w:rPr>
          <w:color w:val="000000"/>
          <w:lang w:bidi="ru-RU"/>
        </w:rPr>
        <w:t>погодовременного</w:t>
      </w:r>
      <w:proofErr w:type="spellEnd"/>
      <w:r w:rsidRPr="00CC5531">
        <w:rPr>
          <w:color w:val="000000"/>
          <w:lang w:bidi="ru-RU"/>
        </w:rPr>
        <w:t xml:space="preserve"> регулирования теплопотребления для 141 объекта. За счет средств городского бюджета мероприятие реализовано в 7 бюджетных учреждениях города. </w:t>
      </w:r>
    </w:p>
    <w:p w:rsidR="00214925" w:rsidRPr="00CC5531" w:rsidRDefault="00214925" w:rsidP="006A02DD">
      <w:pPr>
        <w:widowControl w:val="0"/>
        <w:tabs>
          <w:tab w:val="left" w:pos="769"/>
        </w:tabs>
        <w:spacing w:line="320" w:lineRule="exact"/>
        <w:ind w:firstLine="709"/>
        <w:jc w:val="both"/>
      </w:pPr>
      <w:r w:rsidRPr="00CC5531">
        <w:rPr>
          <w:color w:val="000000"/>
          <w:lang w:bidi="ru-RU"/>
        </w:rPr>
        <w:t xml:space="preserve">Выполнены мероприятия по установке автоматизированных тепловых пунктов с </w:t>
      </w:r>
      <w:proofErr w:type="spellStart"/>
      <w:r w:rsidRPr="00CC5531">
        <w:rPr>
          <w:color w:val="000000"/>
          <w:lang w:bidi="ru-RU"/>
        </w:rPr>
        <w:t>погодозависимым</w:t>
      </w:r>
      <w:proofErr w:type="spellEnd"/>
      <w:r w:rsidRPr="00CC5531">
        <w:rPr>
          <w:color w:val="000000"/>
          <w:lang w:bidi="ru-RU"/>
        </w:rPr>
        <w:t xml:space="preserve"> регулированием в восьми многоквартирных домах по ул. Энгельса.</w:t>
      </w:r>
    </w:p>
    <w:p w:rsidR="00214925" w:rsidRPr="00CC5531" w:rsidRDefault="00214925" w:rsidP="006A02DD">
      <w:pPr>
        <w:widowControl w:val="0"/>
        <w:tabs>
          <w:tab w:val="left" w:pos="709"/>
        </w:tabs>
        <w:spacing w:line="328" w:lineRule="exact"/>
        <w:ind w:firstLine="709"/>
        <w:jc w:val="both"/>
      </w:pPr>
      <w:r w:rsidRPr="00CC5531">
        <w:rPr>
          <w:color w:val="000000"/>
          <w:lang w:bidi="ru-RU"/>
        </w:rPr>
        <w:t>Выполнен перевод многоквартирного дома</w:t>
      </w:r>
      <w:r w:rsidR="00D347BE" w:rsidRPr="00CC5531">
        <w:rPr>
          <w:color w:val="000000"/>
          <w:lang w:bidi="ru-RU"/>
        </w:rPr>
        <w:t xml:space="preserve"> № 7</w:t>
      </w:r>
      <w:r w:rsidRPr="00CC5531">
        <w:rPr>
          <w:color w:val="000000"/>
          <w:lang w:bidi="ru-RU"/>
        </w:rPr>
        <w:t xml:space="preserve"> </w:t>
      </w:r>
      <w:r w:rsidR="00D347BE" w:rsidRPr="00CC5531">
        <w:rPr>
          <w:color w:val="000000"/>
          <w:lang w:bidi="ru-RU"/>
        </w:rPr>
        <w:t xml:space="preserve">в пос. Дачный по ул. </w:t>
      </w:r>
      <w:proofErr w:type="gramStart"/>
      <w:r w:rsidR="00D347BE" w:rsidRPr="00CC5531">
        <w:rPr>
          <w:color w:val="000000"/>
          <w:lang w:bidi="ru-RU"/>
        </w:rPr>
        <w:t>Центральная</w:t>
      </w:r>
      <w:proofErr w:type="gramEnd"/>
      <w:r w:rsidRPr="00CC5531">
        <w:rPr>
          <w:color w:val="000000"/>
          <w:lang w:bidi="ru-RU"/>
        </w:rPr>
        <w:t xml:space="preserve"> с централизованного теплоснабжения на индивидуальное с установкой газового котла в каждой квартире.</w:t>
      </w:r>
    </w:p>
    <w:p w:rsidR="001F5CE6" w:rsidRDefault="007B0832" w:rsidP="008A6E74">
      <w:pPr>
        <w:widowControl w:val="0"/>
        <w:tabs>
          <w:tab w:val="left" w:pos="862"/>
        </w:tabs>
        <w:spacing w:line="320" w:lineRule="exact"/>
        <w:ind w:firstLine="709"/>
        <w:jc w:val="both"/>
        <w:rPr>
          <w:color w:val="000000"/>
          <w:lang w:bidi="ru-RU"/>
        </w:rPr>
      </w:pPr>
      <w:r w:rsidRPr="00CC5531">
        <w:rPr>
          <w:color w:val="000000"/>
          <w:lang w:bidi="ru-RU"/>
        </w:rPr>
        <w:t>В</w:t>
      </w:r>
      <w:r w:rsidR="00214925" w:rsidRPr="00CC5531">
        <w:rPr>
          <w:color w:val="000000"/>
          <w:lang w:bidi="ru-RU"/>
        </w:rPr>
        <w:t xml:space="preserve">ыполнена замена светофоров </w:t>
      </w:r>
      <w:r w:rsidR="00BD2648" w:rsidRPr="00CC5531">
        <w:rPr>
          <w:color w:val="000000"/>
          <w:lang w:bidi="ru-RU"/>
        </w:rPr>
        <w:t xml:space="preserve">и светильников уличного освещения </w:t>
      </w:r>
      <w:proofErr w:type="gramStart"/>
      <w:r w:rsidR="00BD2648" w:rsidRPr="00CC5531">
        <w:rPr>
          <w:color w:val="000000"/>
          <w:lang w:bidi="ru-RU"/>
        </w:rPr>
        <w:t>на</w:t>
      </w:r>
      <w:proofErr w:type="gramEnd"/>
      <w:r w:rsidR="001F5CE6">
        <w:rPr>
          <w:color w:val="000000"/>
          <w:lang w:bidi="ru-RU"/>
        </w:rPr>
        <w:t>:</w:t>
      </w:r>
    </w:p>
    <w:p w:rsidR="001F5CE6" w:rsidRDefault="001F5CE6" w:rsidP="008A6E74">
      <w:pPr>
        <w:widowControl w:val="0"/>
        <w:tabs>
          <w:tab w:val="left" w:pos="862"/>
        </w:tabs>
        <w:spacing w:line="320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-</w:t>
      </w:r>
      <w:r w:rsidR="00BD2648" w:rsidRPr="00CC5531">
        <w:rPr>
          <w:color w:val="000000"/>
          <w:lang w:bidi="ru-RU"/>
        </w:rPr>
        <w:t xml:space="preserve"> </w:t>
      </w:r>
      <w:r w:rsidR="00214925" w:rsidRPr="00CC5531">
        <w:rPr>
          <w:color w:val="000000"/>
          <w:lang w:bidi="ru-RU"/>
        </w:rPr>
        <w:t xml:space="preserve">светофоры со светодиодным излучателем </w:t>
      </w:r>
      <w:r>
        <w:rPr>
          <w:color w:val="000000"/>
          <w:lang w:bidi="ru-RU"/>
        </w:rPr>
        <w:t xml:space="preserve">- </w:t>
      </w:r>
      <w:r w:rsidR="00214925" w:rsidRPr="00CC5531">
        <w:rPr>
          <w:color w:val="000000"/>
          <w:lang w:bidi="ru-RU"/>
        </w:rPr>
        <w:t>52 шт</w:t>
      </w:r>
      <w:r w:rsidR="003C174A" w:rsidRPr="00CC5531">
        <w:rPr>
          <w:color w:val="000000"/>
          <w:lang w:bidi="ru-RU"/>
        </w:rPr>
        <w:t>.;</w:t>
      </w:r>
      <w:r w:rsidR="00214925" w:rsidRPr="00CC5531">
        <w:rPr>
          <w:color w:val="000000"/>
          <w:lang w:bidi="ru-RU"/>
        </w:rPr>
        <w:t xml:space="preserve"> </w:t>
      </w:r>
    </w:p>
    <w:p w:rsidR="001F5CE6" w:rsidRDefault="001F5CE6" w:rsidP="008A6E74">
      <w:pPr>
        <w:widowControl w:val="0"/>
        <w:tabs>
          <w:tab w:val="left" w:pos="862"/>
        </w:tabs>
        <w:spacing w:line="320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BD2648" w:rsidRPr="00CC5531">
        <w:rPr>
          <w:color w:val="000000"/>
          <w:lang w:bidi="ru-RU"/>
        </w:rPr>
        <w:t xml:space="preserve">светодиодные </w:t>
      </w:r>
      <w:r w:rsidR="00214925" w:rsidRPr="00CC5531">
        <w:rPr>
          <w:color w:val="000000"/>
          <w:lang w:bidi="ru-RU"/>
        </w:rPr>
        <w:t>светильник</w:t>
      </w:r>
      <w:r w:rsidR="00BD2648" w:rsidRPr="00CC5531">
        <w:rPr>
          <w:color w:val="000000"/>
          <w:lang w:bidi="ru-RU"/>
        </w:rPr>
        <w:t>и</w:t>
      </w:r>
      <w:r w:rsidR="00214925" w:rsidRPr="00CC5531">
        <w:rPr>
          <w:color w:val="000000"/>
          <w:lang w:bidi="ru-RU"/>
        </w:rPr>
        <w:t xml:space="preserve"> </w:t>
      </w:r>
      <w:r w:rsidR="00212B6E" w:rsidRPr="00CC5531">
        <w:rPr>
          <w:color w:val="000000"/>
          <w:lang w:bidi="ru-RU"/>
        </w:rPr>
        <w:t xml:space="preserve">уличного освещения </w:t>
      </w:r>
      <w:r w:rsidR="00214925" w:rsidRPr="00CC5531">
        <w:rPr>
          <w:color w:val="000000"/>
          <w:lang w:bidi="ru-RU"/>
        </w:rPr>
        <w:t xml:space="preserve">СКУ 01-120-001 </w:t>
      </w:r>
      <w:r w:rsidR="003C174A" w:rsidRPr="00CC5531">
        <w:rPr>
          <w:color w:val="000000"/>
          <w:lang w:bidi="ru-RU"/>
        </w:rPr>
        <w:t>-</w:t>
      </w:r>
      <w:r w:rsidR="00214925" w:rsidRPr="00CC5531">
        <w:rPr>
          <w:color w:val="000000"/>
          <w:lang w:bidi="ru-RU"/>
        </w:rPr>
        <w:t xml:space="preserve"> 21 шт.</w:t>
      </w:r>
      <w:r w:rsidR="003C174A" w:rsidRPr="00CC5531">
        <w:rPr>
          <w:color w:val="000000"/>
          <w:lang w:bidi="ru-RU"/>
        </w:rPr>
        <w:t xml:space="preserve"> (ул. Осипенко</w:t>
      </w:r>
      <w:r w:rsidR="00212B6E" w:rsidRPr="00CC5531">
        <w:rPr>
          <w:color w:val="000000"/>
          <w:lang w:bidi="ru-RU"/>
        </w:rPr>
        <w:t xml:space="preserve">, </w:t>
      </w:r>
      <w:r w:rsidR="003C174A" w:rsidRPr="00CC5531">
        <w:rPr>
          <w:color w:val="000000"/>
          <w:lang w:bidi="ru-RU"/>
        </w:rPr>
        <w:t>ул. Крупская);</w:t>
      </w:r>
      <w:r w:rsidR="00214925" w:rsidRPr="00CC5531">
        <w:rPr>
          <w:color w:val="000000"/>
          <w:lang w:bidi="ru-RU"/>
        </w:rPr>
        <w:t xml:space="preserve"> </w:t>
      </w:r>
      <w:r w:rsidR="003C174A" w:rsidRPr="00CC5531">
        <w:rPr>
          <w:color w:val="000000"/>
          <w:lang w:bidi="ru-RU"/>
        </w:rPr>
        <w:t xml:space="preserve"> </w:t>
      </w:r>
    </w:p>
    <w:p w:rsidR="003C174A" w:rsidRPr="00CC5531" w:rsidRDefault="001F5CE6" w:rsidP="008A6E74">
      <w:pPr>
        <w:widowControl w:val="0"/>
        <w:tabs>
          <w:tab w:val="left" w:pos="862"/>
        </w:tabs>
        <w:spacing w:line="320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="003C174A" w:rsidRPr="00CC5531">
        <w:rPr>
          <w:color w:val="000000"/>
          <w:lang w:bidi="ru-RU"/>
        </w:rPr>
        <w:t xml:space="preserve">светодиодные светильники </w:t>
      </w:r>
      <w:r w:rsidR="00212B6E" w:rsidRPr="00CC5531">
        <w:rPr>
          <w:color w:val="000000"/>
          <w:lang w:bidi="ru-RU"/>
        </w:rPr>
        <w:t xml:space="preserve">уличного освещения пешеходных переходов </w:t>
      </w:r>
      <w:r w:rsidR="003C174A" w:rsidRPr="00CC5531">
        <w:rPr>
          <w:color w:val="000000"/>
          <w:lang w:bidi="ru-RU"/>
        </w:rPr>
        <w:lastRenderedPageBreak/>
        <w:t>СКУ 03-180-</w:t>
      </w:r>
      <w:r>
        <w:rPr>
          <w:color w:val="000000"/>
          <w:lang w:bidi="ru-RU"/>
        </w:rPr>
        <w:t xml:space="preserve">001 - </w:t>
      </w:r>
      <w:r w:rsidR="003C174A" w:rsidRPr="00CC5531">
        <w:rPr>
          <w:color w:val="000000"/>
          <w:lang w:bidi="ru-RU"/>
        </w:rPr>
        <w:t>37 шт</w:t>
      </w:r>
      <w:r w:rsidR="008A6E74">
        <w:rPr>
          <w:color w:val="000000"/>
          <w:lang w:bidi="ru-RU"/>
        </w:rPr>
        <w:t>.</w:t>
      </w:r>
    </w:p>
    <w:p w:rsidR="00214925" w:rsidRPr="00CC5531" w:rsidRDefault="00214925" w:rsidP="005576CF">
      <w:pPr>
        <w:widowControl w:val="0"/>
        <w:tabs>
          <w:tab w:val="left" w:pos="933"/>
        </w:tabs>
        <w:spacing w:line="320" w:lineRule="exact"/>
        <w:ind w:firstLine="709"/>
        <w:jc w:val="both"/>
      </w:pPr>
      <w:r w:rsidRPr="00CC5531">
        <w:rPr>
          <w:color w:val="000000"/>
          <w:lang w:bidi="ru-RU"/>
        </w:rPr>
        <w:t>Возмещены затраты на установку 26 индивидуальных приборов учета</w:t>
      </w:r>
      <w:r w:rsidR="005576CF" w:rsidRPr="00CC5531">
        <w:rPr>
          <w:color w:val="000000"/>
        </w:rPr>
        <w:t xml:space="preserve"> (далее – ИПУ)</w:t>
      </w:r>
      <w:r w:rsidRPr="00CC5531">
        <w:rPr>
          <w:color w:val="000000"/>
          <w:lang w:bidi="ru-RU"/>
        </w:rPr>
        <w:t xml:space="preserve"> энерг</w:t>
      </w:r>
      <w:r w:rsidR="005576CF" w:rsidRPr="00CC5531">
        <w:rPr>
          <w:color w:val="000000"/>
          <w:lang w:bidi="ru-RU"/>
        </w:rPr>
        <w:t>о</w:t>
      </w:r>
      <w:r w:rsidRPr="00CC5531">
        <w:rPr>
          <w:color w:val="000000"/>
          <w:lang w:bidi="ru-RU"/>
        </w:rPr>
        <w:t>ресурсов в муниципальном жилищном фонде города Липецка, в том числе:</w:t>
      </w:r>
      <w:r w:rsidR="005576CF" w:rsidRPr="00CC5531">
        <w:rPr>
          <w:color w:val="000000"/>
          <w:lang w:bidi="ru-RU"/>
        </w:rPr>
        <w:t xml:space="preserve"> 19</w:t>
      </w:r>
      <w:r w:rsidRPr="00CC5531">
        <w:rPr>
          <w:color w:val="000000"/>
          <w:lang w:bidi="ru-RU"/>
        </w:rPr>
        <w:t xml:space="preserve"> </w:t>
      </w:r>
      <w:r w:rsidR="005576CF" w:rsidRPr="00CC5531">
        <w:rPr>
          <w:color w:val="000000"/>
          <w:lang w:bidi="ru-RU"/>
        </w:rPr>
        <w:t>ИПУ</w:t>
      </w:r>
      <w:r w:rsidRPr="00CC5531">
        <w:rPr>
          <w:color w:val="000000"/>
          <w:lang w:bidi="ru-RU"/>
        </w:rPr>
        <w:t xml:space="preserve"> электрической энергии, 2 </w:t>
      </w:r>
      <w:r w:rsidR="005576CF" w:rsidRPr="00CC5531">
        <w:rPr>
          <w:color w:val="000000"/>
          <w:lang w:bidi="ru-RU"/>
        </w:rPr>
        <w:t>ИПУ</w:t>
      </w:r>
      <w:r w:rsidRPr="00CC5531">
        <w:rPr>
          <w:color w:val="000000"/>
          <w:lang w:bidi="ru-RU"/>
        </w:rPr>
        <w:t xml:space="preserve"> горячей воды, 1 </w:t>
      </w:r>
      <w:r w:rsidR="005576CF" w:rsidRPr="00CC5531">
        <w:rPr>
          <w:color w:val="000000"/>
          <w:lang w:bidi="ru-RU"/>
        </w:rPr>
        <w:t>ИПУ</w:t>
      </w:r>
      <w:r w:rsidRPr="00CC5531">
        <w:rPr>
          <w:color w:val="000000"/>
          <w:lang w:bidi="ru-RU"/>
        </w:rPr>
        <w:t xml:space="preserve"> холодной воды</w:t>
      </w:r>
      <w:r w:rsidR="005576CF" w:rsidRPr="00CC5531">
        <w:rPr>
          <w:color w:val="000000"/>
          <w:lang w:bidi="ru-RU"/>
        </w:rPr>
        <w:t xml:space="preserve">, </w:t>
      </w:r>
      <w:r w:rsidRPr="00CC5531">
        <w:rPr>
          <w:color w:val="000000"/>
          <w:lang w:bidi="ru-RU"/>
        </w:rPr>
        <w:t xml:space="preserve">4 </w:t>
      </w:r>
      <w:r w:rsidR="005576CF" w:rsidRPr="00CC5531">
        <w:rPr>
          <w:color w:val="000000"/>
          <w:lang w:bidi="ru-RU"/>
        </w:rPr>
        <w:t>ИПУ</w:t>
      </w:r>
      <w:r w:rsidRPr="00CC5531">
        <w:rPr>
          <w:color w:val="000000"/>
          <w:lang w:bidi="ru-RU"/>
        </w:rPr>
        <w:t xml:space="preserve"> </w:t>
      </w:r>
      <w:r w:rsidR="00235C25" w:rsidRPr="00CC5531">
        <w:rPr>
          <w:color w:val="000000"/>
          <w:lang w:bidi="ru-RU"/>
        </w:rPr>
        <w:t xml:space="preserve">природного </w:t>
      </w:r>
      <w:r w:rsidRPr="00CC5531">
        <w:rPr>
          <w:color w:val="000000"/>
          <w:lang w:bidi="ru-RU"/>
        </w:rPr>
        <w:t>газа</w:t>
      </w:r>
      <w:r w:rsidR="005576CF" w:rsidRPr="00CC5531">
        <w:rPr>
          <w:color w:val="000000"/>
          <w:lang w:bidi="ru-RU"/>
        </w:rPr>
        <w:t>.</w:t>
      </w:r>
    </w:p>
    <w:p w:rsidR="00235C25" w:rsidRPr="00CC5531" w:rsidRDefault="00235C25" w:rsidP="004D45FE">
      <w:pPr>
        <w:ind w:firstLine="709"/>
        <w:jc w:val="both"/>
        <w:rPr>
          <w:color w:val="000000" w:themeColor="text1"/>
          <w:lang w:bidi="ru-RU"/>
        </w:rPr>
      </w:pPr>
      <w:r w:rsidRPr="00CC5531">
        <w:rPr>
          <w:color w:val="000000"/>
          <w:lang w:bidi="ru-RU"/>
        </w:rPr>
        <w:t xml:space="preserve">С 2011 года на территории города Липецка ведется строительство многоквартирных домов, соответствующих классам </w:t>
      </w:r>
      <w:proofErr w:type="spellStart"/>
      <w:r w:rsidRPr="00CC5531">
        <w:rPr>
          <w:color w:val="000000"/>
          <w:lang w:bidi="ru-RU"/>
        </w:rPr>
        <w:t>энергоэффективности</w:t>
      </w:r>
      <w:proofErr w:type="spellEnd"/>
      <w:r w:rsidRPr="00CC5531">
        <w:rPr>
          <w:color w:val="000000"/>
          <w:lang w:bidi="ru-RU"/>
        </w:rPr>
        <w:t xml:space="preserve"> «А», «В», «С». </w:t>
      </w:r>
      <w:r w:rsidRPr="00CC5531">
        <w:rPr>
          <w:color w:val="000000" w:themeColor="text1"/>
          <w:lang w:bidi="ru-RU"/>
        </w:rPr>
        <w:t>По состоянию на 31.12.2018 введено в эксплуатацию 222 МКД,</w:t>
      </w:r>
      <w:r w:rsidRPr="00CC5531">
        <w:rPr>
          <w:color w:val="000000" w:themeColor="text1"/>
        </w:rPr>
        <w:t xml:space="preserve"> </w:t>
      </w:r>
      <w:r w:rsidR="00BD40C7" w:rsidRPr="00CC5531">
        <w:rPr>
          <w:color w:val="000000" w:themeColor="text1"/>
          <w:lang w:bidi="ru-RU"/>
        </w:rPr>
        <w:t xml:space="preserve"> в том числе: 6 МКД – класса «А» (2018 год - 1 МКД),  199 МКД – класса «В» (2018 год – 23 МКД), 17 МКД – класса «С».</w:t>
      </w:r>
    </w:p>
    <w:p w:rsidR="00F41249" w:rsidRPr="00CC5531" w:rsidRDefault="00235C25" w:rsidP="00F41249">
      <w:pPr>
        <w:ind w:firstLine="709"/>
        <w:jc w:val="both"/>
        <w:rPr>
          <w:lang w:bidi="ru-RU"/>
        </w:rPr>
      </w:pPr>
      <w:r w:rsidRPr="00CC5531">
        <w:rPr>
          <w:lang w:bidi="ru-RU"/>
        </w:rPr>
        <w:t xml:space="preserve">В рамках капитального ремонта в 2018 году были проведены мероприятия по утеплению фасадов на 39 МКД, что позволило повысить класс </w:t>
      </w:r>
      <w:proofErr w:type="spellStart"/>
      <w:r w:rsidRPr="00CC5531">
        <w:rPr>
          <w:lang w:bidi="ru-RU"/>
        </w:rPr>
        <w:t>энергоэффективности</w:t>
      </w:r>
      <w:proofErr w:type="spellEnd"/>
      <w:r w:rsidRPr="00CC5531">
        <w:rPr>
          <w:lang w:bidi="ru-RU"/>
        </w:rPr>
        <w:t xml:space="preserve"> вышеуказанных зданий.</w:t>
      </w:r>
      <w:r w:rsidR="00F41249" w:rsidRPr="00CC5531">
        <w:rPr>
          <w:lang w:bidi="ru-RU"/>
        </w:rPr>
        <w:t xml:space="preserve">     </w:t>
      </w:r>
    </w:p>
    <w:p w:rsidR="008342EF" w:rsidRDefault="00F41249" w:rsidP="008342EF">
      <w:pPr>
        <w:autoSpaceDE w:val="0"/>
        <w:autoSpaceDN w:val="0"/>
        <w:adjustRightInd w:val="0"/>
        <w:ind w:firstLine="709"/>
        <w:jc w:val="both"/>
      </w:pPr>
      <w:proofErr w:type="gramStart"/>
      <w:r w:rsidRPr="00332B3E">
        <w:t xml:space="preserve">В результате проведенных мероприятий по обеспечению энергосбережения и повышению энергетической эффективности объектов по итогам 2018 года удельная величина потребления в МКД </w:t>
      </w:r>
      <w:r w:rsidR="008765B8" w:rsidRPr="00332B3E">
        <w:t xml:space="preserve">электрической энергии уменьшилась на 11,9%, </w:t>
      </w:r>
      <w:r w:rsidR="00AF0149" w:rsidRPr="00332B3E">
        <w:t xml:space="preserve">холодной воды </w:t>
      </w:r>
      <w:r w:rsidR="0058793C" w:rsidRPr="00332B3E">
        <w:t>-</w:t>
      </w:r>
      <w:r w:rsidR="00AF0149" w:rsidRPr="00332B3E">
        <w:t xml:space="preserve"> на 5,9%, </w:t>
      </w:r>
      <w:r w:rsidR="008765B8" w:rsidRPr="00332B3E">
        <w:t>горячей воды</w:t>
      </w:r>
      <w:r w:rsidRPr="00332B3E">
        <w:t xml:space="preserve"> </w:t>
      </w:r>
      <w:r w:rsidR="008765B8" w:rsidRPr="00332B3E">
        <w:t>-</w:t>
      </w:r>
      <w:r w:rsidRPr="00332B3E">
        <w:t xml:space="preserve"> </w:t>
      </w:r>
      <w:r w:rsidRPr="00952039">
        <w:t xml:space="preserve">на </w:t>
      </w:r>
      <w:r w:rsidR="00506BF3">
        <w:t>4</w:t>
      </w:r>
      <w:r w:rsidR="00952039" w:rsidRPr="00952039">
        <w:t>,9</w:t>
      </w:r>
      <w:r w:rsidR="00AF0149" w:rsidRPr="00952039">
        <w:t>%</w:t>
      </w:r>
      <w:r w:rsidR="004D4586" w:rsidRPr="00952039">
        <w:t>.</w:t>
      </w:r>
      <w:r>
        <w:t xml:space="preserve"> </w:t>
      </w:r>
      <w:r w:rsidR="006F231F" w:rsidRPr="00332B3E">
        <w:t>Напротив, по удельной величине потребления муниципальными бюджетными учреждениями в 2018 году по сравнению с 2017 годом отмечен р</w:t>
      </w:r>
      <w:r w:rsidR="008342EF" w:rsidRPr="00332B3E">
        <w:t xml:space="preserve">ост электрической энергии </w:t>
      </w:r>
      <w:r w:rsidR="00F264AA" w:rsidRPr="00332B3E">
        <w:t xml:space="preserve">- </w:t>
      </w:r>
      <w:r w:rsidR="008342EF" w:rsidRPr="00332B3E">
        <w:t>на 6,5%,</w:t>
      </w:r>
      <w:r w:rsidR="008342EF">
        <w:t xml:space="preserve"> </w:t>
      </w:r>
      <w:r w:rsidR="008342EF" w:rsidRPr="00332B3E">
        <w:t xml:space="preserve">тепловой энергии </w:t>
      </w:r>
      <w:r w:rsidR="00F264AA" w:rsidRPr="00332B3E">
        <w:t xml:space="preserve">- </w:t>
      </w:r>
      <w:r w:rsidR="008342EF" w:rsidRPr="00332B3E">
        <w:t xml:space="preserve">на </w:t>
      </w:r>
      <w:r w:rsidR="0058793C" w:rsidRPr="00332B3E">
        <w:t>14,3</w:t>
      </w:r>
      <w:proofErr w:type="gramEnd"/>
      <w:r w:rsidR="0058793C" w:rsidRPr="00332B3E">
        <w:t xml:space="preserve">%, </w:t>
      </w:r>
      <w:r w:rsidR="008342EF" w:rsidRPr="00332B3E">
        <w:t xml:space="preserve">холодной воды </w:t>
      </w:r>
      <w:r w:rsidR="00F264AA" w:rsidRPr="00332B3E">
        <w:t>-</w:t>
      </w:r>
      <w:r w:rsidR="008342EF" w:rsidRPr="00332B3E">
        <w:t xml:space="preserve"> на </w:t>
      </w:r>
      <w:r w:rsidR="0058793C" w:rsidRPr="00332B3E">
        <w:t>7</w:t>
      </w:r>
      <w:r w:rsidR="008342EF" w:rsidRPr="00332B3E">
        <w:t>%</w:t>
      </w:r>
      <w:r w:rsidR="0058793C" w:rsidRPr="00332B3E">
        <w:t>,</w:t>
      </w:r>
      <w:r w:rsidR="00F264AA" w:rsidRPr="00332B3E">
        <w:t xml:space="preserve"> что</w:t>
      </w:r>
      <w:r w:rsidR="00E86043" w:rsidRPr="00332B3E">
        <w:t xml:space="preserve"> связан</w:t>
      </w:r>
      <w:r w:rsidR="00F264AA" w:rsidRPr="00332B3E">
        <w:t>о</w:t>
      </w:r>
      <w:r w:rsidR="00E86043" w:rsidRPr="00332B3E">
        <w:t xml:space="preserve"> с появлением новых объектов (МКУ «Городской центр рекламы», МАОУ СШ № 60, МАУ ДО ЦТТ «Новолипецкий»)</w:t>
      </w:r>
      <w:r w:rsidR="0058793C" w:rsidRPr="00332B3E">
        <w:t xml:space="preserve"> </w:t>
      </w:r>
      <w:r w:rsidR="00FD5214" w:rsidRPr="00332B3E">
        <w:t>и финансированием из бюджета города в 4 кв. 2018 года  МАУК «Парк «</w:t>
      </w:r>
      <w:proofErr w:type="spellStart"/>
      <w:r w:rsidR="00FD5214" w:rsidRPr="00332B3E">
        <w:t>Быханов</w:t>
      </w:r>
      <w:proofErr w:type="spellEnd"/>
      <w:r w:rsidR="00FD5214" w:rsidRPr="00332B3E">
        <w:t xml:space="preserve"> сад» и МАУК «Парк Победы».</w:t>
      </w:r>
      <w:r w:rsidR="00053C44">
        <w:t xml:space="preserve"> </w:t>
      </w:r>
    </w:p>
    <w:p w:rsidR="00214925" w:rsidRPr="00406435" w:rsidRDefault="00F41249" w:rsidP="00383594">
      <w:pPr>
        <w:widowControl w:val="0"/>
        <w:tabs>
          <w:tab w:val="left" w:pos="928"/>
        </w:tabs>
        <w:spacing w:after="292" w:line="317" w:lineRule="exact"/>
        <w:jc w:val="both"/>
      </w:pPr>
      <w:r>
        <w:rPr>
          <w:color w:val="000000"/>
          <w:highlight w:val="yellow"/>
          <w:lang w:bidi="ru-RU"/>
        </w:rPr>
        <w:t xml:space="preserve">                                                                     </w:t>
      </w:r>
    </w:p>
    <w:p w:rsidR="00D553D2" w:rsidRPr="00CC5531" w:rsidRDefault="00D553D2" w:rsidP="00612769">
      <w:pPr>
        <w:ind w:firstLine="709"/>
        <w:jc w:val="both"/>
        <w:rPr>
          <w:b/>
        </w:rPr>
      </w:pPr>
      <w:r w:rsidRPr="00CC5531">
        <w:rPr>
          <w:b/>
        </w:rPr>
        <w:t>Дополнительная информация:</w:t>
      </w:r>
    </w:p>
    <w:p w:rsidR="00D553D2" w:rsidRPr="00CC5531" w:rsidRDefault="00D553D2" w:rsidP="00612769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827"/>
        <w:gridCol w:w="3543"/>
      </w:tblGrid>
      <w:tr w:rsidR="00EF2D70" w:rsidRPr="00CC5531" w:rsidTr="005216A1">
        <w:tc>
          <w:tcPr>
            <w:tcW w:w="2660" w:type="dxa"/>
          </w:tcPr>
          <w:p w:rsidR="00EF2D70" w:rsidRPr="00CC5531" w:rsidRDefault="00EF2D70" w:rsidP="00A76398">
            <w:pPr>
              <w:rPr>
                <w:sz w:val="24"/>
                <w:szCs w:val="24"/>
              </w:rPr>
            </w:pPr>
            <w:r w:rsidRPr="00CC5531">
              <w:rPr>
                <w:sz w:val="24"/>
                <w:szCs w:val="24"/>
              </w:rPr>
              <w:t xml:space="preserve">Наименование </w:t>
            </w:r>
          </w:p>
          <w:p w:rsidR="00EF2D70" w:rsidRPr="00CC5531" w:rsidRDefault="00EF2D70" w:rsidP="00A76398">
            <w:pPr>
              <w:rPr>
                <w:b/>
              </w:rPr>
            </w:pPr>
            <w:r w:rsidRPr="00CC5531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3827" w:type="dxa"/>
          </w:tcPr>
          <w:p w:rsidR="00850340" w:rsidRPr="00CC5531" w:rsidRDefault="005F36F9" w:rsidP="003E51C1">
            <w:pPr>
              <w:rPr>
                <w:sz w:val="24"/>
                <w:szCs w:val="24"/>
              </w:rPr>
            </w:pPr>
            <w:r w:rsidRPr="00CC5531">
              <w:rPr>
                <w:sz w:val="24"/>
                <w:szCs w:val="24"/>
              </w:rPr>
              <w:t>Среднегодовая численнос</w:t>
            </w:r>
            <w:r w:rsidR="006026AE" w:rsidRPr="00CC5531">
              <w:rPr>
                <w:sz w:val="24"/>
                <w:szCs w:val="24"/>
              </w:rPr>
              <w:t>ть  постоянного населения в отчетном году,</w:t>
            </w:r>
            <w:r w:rsidR="003E51C1" w:rsidRPr="00CC5531">
              <w:rPr>
                <w:sz w:val="24"/>
                <w:szCs w:val="24"/>
              </w:rPr>
              <w:t xml:space="preserve"> </w:t>
            </w:r>
            <w:r w:rsidRPr="00CC5531">
              <w:rPr>
                <w:sz w:val="24"/>
                <w:szCs w:val="24"/>
              </w:rPr>
              <w:t>тыс. чел.</w:t>
            </w:r>
          </w:p>
        </w:tc>
        <w:tc>
          <w:tcPr>
            <w:tcW w:w="3543" w:type="dxa"/>
          </w:tcPr>
          <w:p w:rsidR="00EF2D70" w:rsidRPr="00CC5531" w:rsidRDefault="00EF2D70" w:rsidP="00A76398">
            <w:pPr>
              <w:rPr>
                <w:sz w:val="24"/>
                <w:szCs w:val="24"/>
              </w:rPr>
            </w:pPr>
            <w:r w:rsidRPr="00CC5531">
              <w:rPr>
                <w:sz w:val="24"/>
                <w:szCs w:val="24"/>
              </w:rPr>
              <w:t>Информация о размещении доклада главы в сети Интернет (адрес официального сайта муниципального образования)</w:t>
            </w:r>
          </w:p>
        </w:tc>
      </w:tr>
      <w:tr w:rsidR="00EF2D70" w:rsidRPr="005216A1" w:rsidTr="005216A1">
        <w:tc>
          <w:tcPr>
            <w:tcW w:w="2660" w:type="dxa"/>
          </w:tcPr>
          <w:p w:rsidR="00EF2D70" w:rsidRPr="00CC5531" w:rsidRDefault="00EF2D70" w:rsidP="004D6C18">
            <w:pPr>
              <w:rPr>
                <w:b/>
              </w:rPr>
            </w:pPr>
            <w:r w:rsidRPr="00CC5531">
              <w:rPr>
                <w:sz w:val="24"/>
                <w:szCs w:val="24"/>
              </w:rPr>
              <w:t>город Липецк</w:t>
            </w:r>
          </w:p>
        </w:tc>
        <w:tc>
          <w:tcPr>
            <w:tcW w:w="3827" w:type="dxa"/>
          </w:tcPr>
          <w:p w:rsidR="00EF2D70" w:rsidRPr="00CC5531" w:rsidRDefault="006026AE" w:rsidP="003E51C1">
            <w:pPr>
              <w:jc w:val="center"/>
              <w:rPr>
                <w:sz w:val="24"/>
                <w:szCs w:val="24"/>
              </w:rPr>
            </w:pPr>
            <w:r w:rsidRPr="00CC5531">
              <w:rPr>
                <w:sz w:val="24"/>
                <w:szCs w:val="24"/>
              </w:rPr>
              <w:t>509,577</w:t>
            </w:r>
          </w:p>
        </w:tc>
        <w:tc>
          <w:tcPr>
            <w:tcW w:w="3543" w:type="dxa"/>
          </w:tcPr>
          <w:p w:rsidR="00EF2D70" w:rsidRPr="00CC5531" w:rsidRDefault="00EF2D70" w:rsidP="00A76398">
            <w:pPr>
              <w:ind w:firstLine="709"/>
              <w:rPr>
                <w:b/>
              </w:rPr>
            </w:pPr>
            <w:r w:rsidRPr="00CC5531">
              <w:rPr>
                <w:sz w:val="24"/>
                <w:szCs w:val="24"/>
              </w:rPr>
              <w:t>www.lipetskcity.ru</w:t>
            </w:r>
          </w:p>
        </w:tc>
      </w:tr>
    </w:tbl>
    <w:p w:rsidR="00EF2D70" w:rsidRPr="005216A1" w:rsidRDefault="00EF2D70" w:rsidP="00612769">
      <w:pPr>
        <w:ind w:firstLine="709"/>
        <w:jc w:val="both"/>
        <w:rPr>
          <w:b/>
        </w:rPr>
      </w:pPr>
    </w:p>
    <w:p w:rsidR="00B66977" w:rsidRPr="005216A1" w:rsidRDefault="00B66977" w:rsidP="00612769">
      <w:pPr>
        <w:ind w:firstLine="709"/>
        <w:jc w:val="both"/>
        <w:rPr>
          <w:b/>
        </w:rPr>
      </w:pPr>
    </w:p>
    <w:p w:rsidR="00A76398" w:rsidRPr="005216A1" w:rsidRDefault="00A76398" w:rsidP="00A76398">
      <w:pPr>
        <w:rPr>
          <w:b/>
          <w:lang w:val="en-US"/>
        </w:rPr>
      </w:pPr>
    </w:p>
    <w:p w:rsidR="002D2CA0" w:rsidRPr="00FC5AE8" w:rsidRDefault="000F5356" w:rsidP="00A76398">
      <w:r w:rsidRPr="00FC5AE8">
        <w:t>Председатель</w:t>
      </w:r>
      <w:r w:rsidR="002D2CA0" w:rsidRPr="00FC5AE8">
        <w:t xml:space="preserve"> департамента</w:t>
      </w:r>
    </w:p>
    <w:p w:rsidR="00B471AC" w:rsidRPr="00FC5AE8" w:rsidRDefault="002D2CA0" w:rsidP="00A76398">
      <w:pPr>
        <w:tabs>
          <w:tab w:val="left" w:pos="700"/>
        </w:tabs>
        <w:jc w:val="both"/>
        <w:rPr>
          <w:lang w:val="en-US"/>
        </w:rPr>
      </w:pPr>
      <w:r w:rsidRPr="00FC5AE8">
        <w:t>экономического развития</w:t>
      </w:r>
    </w:p>
    <w:p w:rsidR="002D2CA0" w:rsidRPr="0058674B" w:rsidRDefault="00B471AC" w:rsidP="00A76398">
      <w:pPr>
        <w:tabs>
          <w:tab w:val="left" w:pos="700"/>
        </w:tabs>
        <w:jc w:val="both"/>
      </w:pPr>
      <w:r w:rsidRPr="00FC5AE8">
        <w:t>администрации города Липецка</w:t>
      </w:r>
      <w:r w:rsidR="002D2CA0" w:rsidRPr="00FC5AE8">
        <w:t xml:space="preserve">                   </w:t>
      </w:r>
      <w:r w:rsidR="00A76398" w:rsidRPr="00FC5AE8">
        <w:t xml:space="preserve">          </w:t>
      </w:r>
      <w:r w:rsidR="002D2CA0" w:rsidRPr="00FC5AE8">
        <w:t xml:space="preserve">                     </w:t>
      </w:r>
      <w:r w:rsidRPr="00FC5AE8">
        <w:t xml:space="preserve">     </w:t>
      </w:r>
      <w:proofErr w:type="spellStart"/>
      <w:r w:rsidR="00BA051B" w:rsidRPr="00FC5AE8">
        <w:t>О</w:t>
      </w:r>
      <w:r w:rsidR="000F5356" w:rsidRPr="00FC5AE8">
        <w:t>.Н.</w:t>
      </w:r>
      <w:r w:rsidR="00BA051B" w:rsidRPr="00FC5AE8">
        <w:t>Герасименко</w:t>
      </w:r>
      <w:proofErr w:type="spellEnd"/>
    </w:p>
    <w:p w:rsidR="002A09F7" w:rsidRPr="002A09F7" w:rsidRDefault="002A09F7" w:rsidP="00612769">
      <w:pPr>
        <w:ind w:firstLine="709"/>
        <w:jc w:val="center"/>
        <w:rPr>
          <w:b/>
        </w:rPr>
      </w:pPr>
    </w:p>
    <w:sectPr w:rsidR="002A09F7" w:rsidRPr="002A09F7" w:rsidSect="007357C9">
      <w:headerReference w:type="even" r:id="rId13"/>
      <w:headerReference w:type="default" r:id="rId14"/>
      <w:headerReference w:type="first" r:id="rId15"/>
      <w:pgSz w:w="11906" w:h="16838"/>
      <w:pgMar w:top="1134" w:right="567" w:bottom="1134" w:left="1418" w:header="567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39" w:rsidRDefault="00952039">
      <w:r>
        <w:separator/>
      </w:r>
    </w:p>
  </w:endnote>
  <w:endnote w:type="continuationSeparator" w:id="0">
    <w:p w:rsidR="00952039" w:rsidRDefault="0095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39" w:rsidRDefault="00952039">
      <w:r>
        <w:separator/>
      </w:r>
    </w:p>
  </w:footnote>
  <w:footnote w:type="continuationSeparator" w:id="0">
    <w:p w:rsidR="00952039" w:rsidRDefault="0095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39" w:rsidRDefault="00952039" w:rsidP="00072E4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2039" w:rsidRDefault="0095203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39" w:rsidRDefault="00952039" w:rsidP="00072E4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59DE">
      <w:rPr>
        <w:rStyle w:val="aa"/>
        <w:noProof/>
      </w:rPr>
      <w:t>3</w:t>
    </w:r>
    <w:r>
      <w:rPr>
        <w:rStyle w:val="aa"/>
      </w:rPr>
      <w:fldChar w:fldCharType="end"/>
    </w:r>
  </w:p>
  <w:p w:rsidR="00952039" w:rsidRDefault="0095203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39" w:rsidRDefault="00952039">
    <w:pPr>
      <w:pStyle w:val="a8"/>
      <w:jc w:val="center"/>
    </w:pPr>
  </w:p>
  <w:p w:rsidR="00952039" w:rsidRDefault="0095203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D57"/>
    <w:multiLevelType w:val="hybridMultilevel"/>
    <w:tmpl w:val="0B587C7C"/>
    <w:lvl w:ilvl="0" w:tplc="B53EC11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0A0409"/>
    <w:multiLevelType w:val="multilevel"/>
    <w:tmpl w:val="185E1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7252B5"/>
    <w:multiLevelType w:val="hybridMultilevel"/>
    <w:tmpl w:val="E91C778A"/>
    <w:lvl w:ilvl="0" w:tplc="B5B8C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9D1340"/>
    <w:multiLevelType w:val="hybridMultilevel"/>
    <w:tmpl w:val="8070C3D8"/>
    <w:lvl w:ilvl="0" w:tplc="B5B8C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6441CD"/>
    <w:multiLevelType w:val="multilevel"/>
    <w:tmpl w:val="DADE0A40"/>
    <w:lvl w:ilvl="0">
      <w:start w:val="1"/>
      <w:numFmt w:val="bullet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8694696"/>
    <w:multiLevelType w:val="hybridMultilevel"/>
    <w:tmpl w:val="4C1C2A80"/>
    <w:lvl w:ilvl="0" w:tplc="B4781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224895"/>
    <w:multiLevelType w:val="multilevel"/>
    <w:tmpl w:val="96D04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5F48CE"/>
    <w:multiLevelType w:val="multilevel"/>
    <w:tmpl w:val="85905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EFE"/>
    <w:rsid w:val="00002E26"/>
    <w:rsid w:val="0000496A"/>
    <w:rsid w:val="0000552D"/>
    <w:rsid w:val="000072E1"/>
    <w:rsid w:val="000073DA"/>
    <w:rsid w:val="00007EBA"/>
    <w:rsid w:val="00012C68"/>
    <w:rsid w:val="00013454"/>
    <w:rsid w:val="00015870"/>
    <w:rsid w:val="00016FFC"/>
    <w:rsid w:val="00017CCD"/>
    <w:rsid w:val="000202CE"/>
    <w:rsid w:val="00026C05"/>
    <w:rsid w:val="00030B37"/>
    <w:rsid w:val="000311EF"/>
    <w:rsid w:val="0003246C"/>
    <w:rsid w:val="000334B9"/>
    <w:rsid w:val="0003528F"/>
    <w:rsid w:val="00036A05"/>
    <w:rsid w:val="00037DFE"/>
    <w:rsid w:val="00040CE5"/>
    <w:rsid w:val="00041068"/>
    <w:rsid w:val="000414C0"/>
    <w:rsid w:val="00041500"/>
    <w:rsid w:val="00042E36"/>
    <w:rsid w:val="00043CDA"/>
    <w:rsid w:val="00053C44"/>
    <w:rsid w:val="000541C7"/>
    <w:rsid w:val="00054FFA"/>
    <w:rsid w:val="00055403"/>
    <w:rsid w:val="00060206"/>
    <w:rsid w:val="0006028D"/>
    <w:rsid w:val="00062898"/>
    <w:rsid w:val="0006561F"/>
    <w:rsid w:val="00072E43"/>
    <w:rsid w:val="00073B2C"/>
    <w:rsid w:val="000772EB"/>
    <w:rsid w:val="000807AA"/>
    <w:rsid w:val="00084439"/>
    <w:rsid w:val="00084C6F"/>
    <w:rsid w:val="00084F1A"/>
    <w:rsid w:val="0008546A"/>
    <w:rsid w:val="00086D64"/>
    <w:rsid w:val="00091E70"/>
    <w:rsid w:val="000927A6"/>
    <w:rsid w:val="0009305A"/>
    <w:rsid w:val="000942D8"/>
    <w:rsid w:val="00096C72"/>
    <w:rsid w:val="000A00B6"/>
    <w:rsid w:val="000A37D6"/>
    <w:rsid w:val="000A402B"/>
    <w:rsid w:val="000A4F6A"/>
    <w:rsid w:val="000B0352"/>
    <w:rsid w:val="000B13D7"/>
    <w:rsid w:val="000B228F"/>
    <w:rsid w:val="000B3330"/>
    <w:rsid w:val="000B47C3"/>
    <w:rsid w:val="000B6D10"/>
    <w:rsid w:val="000C1908"/>
    <w:rsid w:val="000C2698"/>
    <w:rsid w:val="000C27A7"/>
    <w:rsid w:val="000C2BF6"/>
    <w:rsid w:val="000C480A"/>
    <w:rsid w:val="000C6CE0"/>
    <w:rsid w:val="000D07E1"/>
    <w:rsid w:val="000D195D"/>
    <w:rsid w:val="000D3031"/>
    <w:rsid w:val="000D4885"/>
    <w:rsid w:val="000D5AC1"/>
    <w:rsid w:val="000D640D"/>
    <w:rsid w:val="000D7C10"/>
    <w:rsid w:val="000E0F97"/>
    <w:rsid w:val="000E187F"/>
    <w:rsid w:val="000E3511"/>
    <w:rsid w:val="000E5853"/>
    <w:rsid w:val="000E6AC7"/>
    <w:rsid w:val="000F1D1F"/>
    <w:rsid w:val="000F1E8C"/>
    <w:rsid w:val="000F4B1C"/>
    <w:rsid w:val="000F5356"/>
    <w:rsid w:val="000F60B0"/>
    <w:rsid w:val="000F71F5"/>
    <w:rsid w:val="000F7CA6"/>
    <w:rsid w:val="00100367"/>
    <w:rsid w:val="001013BE"/>
    <w:rsid w:val="00102F3C"/>
    <w:rsid w:val="00106B9C"/>
    <w:rsid w:val="00106C9F"/>
    <w:rsid w:val="00113694"/>
    <w:rsid w:val="00113964"/>
    <w:rsid w:val="00113A25"/>
    <w:rsid w:val="00113B63"/>
    <w:rsid w:val="00114A1D"/>
    <w:rsid w:val="001154A3"/>
    <w:rsid w:val="0011552E"/>
    <w:rsid w:val="00116E6E"/>
    <w:rsid w:val="001201D6"/>
    <w:rsid w:val="001202BF"/>
    <w:rsid w:val="0012072A"/>
    <w:rsid w:val="001213BA"/>
    <w:rsid w:val="00121FD6"/>
    <w:rsid w:val="001251BD"/>
    <w:rsid w:val="001319E7"/>
    <w:rsid w:val="001327AD"/>
    <w:rsid w:val="001337AA"/>
    <w:rsid w:val="00136311"/>
    <w:rsid w:val="001401C2"/>
    <w:rsid w:val="00140FFE"/>
    <w:rsid w:val="001438F8"/>
    <w:rsid w:val="00146558"/>
    <w:rsid w:val="00146F5B"/>
    <w:rsid w:val="00146FA2"/>
    <w:rsid w:val="001474F0"/>
    <w:rsid w:val="00154298"/>
    <w:rsid w:val="001548F0"/>
    <w:rsid w:val="00154E08"/>
    <w:rsid w:val="00155AEF"/>
    <w:rsid w:val="00155F02"/>
    <w:rsid w:val="00156373"/>
    <w:rsid w:val="001607E8"/>
    <w:rsid w:val="0016108F"/>
    <w:rsid w:val="001614CC"/>
    <w:rsid w:val="00170301"/>
    <w:rsid w:val="001710A9"/>
    <w:rsid w:val="001751AF"/>
    <w:rsid w:val="001761F5"/>
    <w:rsid w:val="00182368"/>
    <w:rsid w:val="00182FB0"/>
    <w:rsid w:val="00183BE2"/>
    <w:rsid w:val="0018422E"/>
    <w:rsid w:val="00186F85"/>
    <w:rsid w:val="00187FE4"/>
    <w:rsid w:val="00194D51"/>
    <w:rsid w:val="00195B27"/>
    <w:rsid w:val="001A0008"/>
    <w:rsid w:val="001A04E2"/>
    <w:rsid w:val="001B5CE2"/>
    <w:rsid w:val="001B71D3"/>
    <w:rsid w:val="001C2A33"/>
    <w:rsid w:val="001C42A6"/>
    <w:rsid w:val="001C6DEC"/>
    <w:rsid w:val="001C6F85"/>
    <w:rsid w:val="001C77A9"/>
    <w:rsid w:val="001D53D7"/>
    <w:rsid w:val="001D5510"/>
    <w:rsid w:val="001D568D"/>
    <w:rsid w:val="001D5B3D"/>
    <w:rsid w:val="001D75BF"/>
    <w:rsid w:val="001E0D9D"/>
    <w:rsid w:val="001E378D"/>
    <w:rsid w:val="001E6217"/>
    <w:rsid w:val="001F12B0"/>
    <w:rsid w:val="001F148E"/>
    <w:rsid w:val="001F2A44"/>
    <w:rsid w:val="001F2CE8"/>
    <w:rsid w:val="001F47A4"/>
    <w:rsid w:val="001F4ABE"/>
    <w:rsid w:val="001F5CE6"/>
    <w:rsid w:val="001F604F"/>
    <w:rsid w:val="00203078"/>
    <w:rsid w:val="00205749"/>
    <w:rsid w:val="002058C7"/>
    <w:rsid w:val="002064F0"/>
    <w:rsid w:val="00206C13"/>
    <w:rsid w:val="00212B6E"/>
    <w:rsid w:val="00214925"/>
    <w:rsid w:val="002155A4"/>
    <w:rsid w:val="00215DDE"/>
    <w:rsid w:val="00220608"/>
    <w:rsid w:val="002249D4"/>
    <w:rsid w:val="00224FFD"/>
    <w:rsid w:val="0022597E"/>
    <w:rsid w:val="00226D1E"/>
    <w:rsid w:val="0023182A"/>
    <w:rsid w:val="00235C25"/>
    <w:rsid w:val="00235F89"/>
    <w:rsid w:val="002360AB"/>
    <w:rsid w:val="00236303"/>
    <w:rsid w:val="00236383"/>
    <w:rsid w:val="00240DC5"/>
    <w:rsid w:val="00243644"/>
    <w:rsid w:val="002446B6"/>
    <w:rsid w:val="002453B9"/>
    <w:rsid w:val="00245FA6"/>
    <w:rsid w:val="00250DE9"/>
    <w:rsid w:val="002531AD"/>
    <w:rsid w:val="00254325"/>
    <w:rsid w:val="0025477A"/>
    <w:rsid w:val="0025492D"/>
    <w:rsid w:val="002551A1"/>
    <w:rsid w:val="00255257"/>
    <w:rsid w:val="002557E7"/>
    <w:rsid w:val="00255BF1"/>
    <w:rsid w:val="00257C33"/>
    <w:rsid w:val="00265260"/>
    <w:rsid w:val="002665FF"/>
    <w:rsid w:val="002674FE"/>
    <w:rsid w:val="00267B79"/>
    <w:rsid w:val="00270AB9"/>
    <w:rsid w:val="002711BB"/>
    <w:rsid w:val="002716D2"/>
    <w:rsid w:val="002725B6"/>
    <w:rsid w:val="0027294E"/>
    <w:rsid w:val="00273B7C"/>
    <w:rsid w:val="00276D8E"/>
    <w:rsid w:val="0027712D"/>
    <w:rsid w:val="00277737"/>
    <w:rsid w:val="00277914"/>
    <w:rsid w:val="002805D0"/>
    <w:rsid w:val="00280AF7"/>
    <w:rsid w:val="002825D3"/>
    <w:rsid w:val="002851B8"/>
    <w:rsid w:val="00287F18"/>
    <w:rsid w:val="0029401F"/>
    <w:rsid w:val="002A09F7"/>
    <w:rsid w:val="002A0B1E"/>
    <w:rsid w:val="002A1408"/>
    <w:rsid w:val="002A3A4E"/>
    <w:rsid w:val="002A5473"/>
    <w:rsid w:val="002A598A"/>
    <w:rsid w:val="002A7C91"/>
    <w:rsid w:val="002B0E88"/>
    <w:rsid w:val="002B10D0"/>
    <w:rsid w:val="002B227F"/>
    <w:rsid w:val="002B72AC"/>
    <w:rsid w:val="002C0A52"/>
    <w:rsid w:val="002C3EF6"/>
    <w:rsid w:val="002C5410"/>
    <w:rsid w:val="002C5463"/>
    <w:rsid w:val="002C6C7A"/>
    <w:rsid w:val="002D2CA0"/>
    <w:rsid w:val="002E1CDF"/>
    <w:rsid w:val="002E33A6"/>
    <w:rsid w:val="002E3B7A"/>
    <w:rsid w:val="002E61A8"/>
    <w:rsid w:val="002E6BEA"/>
    <w:rsid w:val="002F0348"/>
    <w:rsid w:val="002F076D"/>
    <w:rsid w:val="002F1405"/>
    <w:rsid w:val="002F1ADC"/>
    <w:rsid w:val="002F2928"/>
    <w:rsid w:val="002F30F0"/>
    <w:rsid w:val="002F3246"/>
    <w:rsid w:val="002F4049"/>
    <w:rsid w:val="002F4A2B"/>
    <w:rsid w:val="002F6878"/>
    <w:rsid w:val="002F7253"/>
    <w:rsid w:val="0030015C"/>
    <w:rsid w:val="00301D95"/>
    <w:rsid w:val="0030247E"/>
    <w:rsid w:val="00303BF4"/>
    <w:rsid w:val="0030590D"/>
    <w:rsid w:val="003070D3"/>
    <w:rsid w:val="00310CB1"/>
    <w:rsid w:val="0031391E"/>
    <w:rsid w:val="00313F9A"/>
    <w:rsid w:val="00317A95"/>
    <w:rsid w:val="00317BFC"/>
    <w:rsid w:val="00320F55"/>
    <w:rsid w:val="003214C6"/>
    <w:rsid w:val="003233F1"/>
    <w:rsid w:val="003235CE"/>
    <w:rsid w:val="003241E7"/>
    <w:rsid w:val="003256C9"/>
    <w:rsid w:val="00332B3E"/>
    <w:rsid w:val="0033331D"/>
    <w:rsid w:val="0033390C"/>
    <w:rsid w:val="00333A37"/>
    <w:rsid w:val="00333FBA"/>
    <w:rsid w:val="0033515C"/>
    <w:rsid w:val="0033518D"/>
    <w:rsid w:val="00345305"/>
    <w:rsid w:val="00345836"/>
    <w:rsid w:val="003477CA"/>
    <w:rsid w:val="00350786"/>
    <w:rsid w:val="00350FA9"/>
    <w:rsid w:val="00353908"/>
    <w:rsid w:val="003544E2"/>
    <w:rsid w:val="00354A2B"/>
    <w:rsid w:val="0035519C"/>
    <w:rsid w:val="00356D91"/>
    <w:rsid w:val="00357F40"/>
    <w:rsid w:val="00360678"/>
    <w:rsid w:val="003612DD"/>
    <w:rsid w:val="003642B0"/>
    <w:rsid w:val="00365039"/>
    <w:rsid w:val="0036597D"/>
    <w:rsid w:val="00365EC0"/>
    <w:rsid w:val="00367312"/>
    <w:rsid w:val="003723E8"/>
    <w:rsid w:val="00373E9A"/>
    <w:rsid w:val="00374448"/>
    <w:rsid w:val="003764D4"/>
    <w:rsid w:val="00376AD2"/>
    <w:rsid w:val="00380A38"/>
    <w:rsid w:val="00383594"/>
    <w:rsid w:val="0038450A"/>
    <w:rsid w:val="003859B4"/>
    <w:rsid w:val="00385D14"/>
    <w:rsid w:val="00386F0B"/>
    <w:rsid w:val="003877A4"/>
    <w:rsid w:val="00387BE5"/>
    <w:rsid w:val="003906DF"/>
    <w:rsid w:val="003917E0"/>
    <w:rsid w:val="00392E4A"/>
    <w:rsid w:val="0039311E"/>
    <w:rsid w:val="00393779"/>
    <w:rsid w:val="00394D18"/>
    <w:rsid w:val="003A002B"/>
    <w:rsid w:val="003A57F6"/>
    <w:rsid w:val="003B1A6F"/>
    <w:rsid w:val="003B1E27"/>
    <w:rsid w:val="003B4434"/>
    <w:rsid w:val="003B4BF3"/>
    <w:rsid w:val="003B5253"/>
    <w:rsid w:val="003B7807"/>
    <w:rsid w:val="003B7CC8"/>
    <w:rsid w:val="003B7F10"/>
    <w:rsid w:val="003C0D23"/>
    <w:rsid w:val="003C12F8"/>
    <w:rsid w:val="003C174A"/>
    <w:rsid w:val="003C2824"/>
    <w:rsid w:val="003C33D8"/>
    <w:rsid w:val="003C3987"/>
    <w:rsid w:val="003C4FD0"/>
    <w:rsid w:val="003C5AED"/>
    <w:rsid w:val="003C61FF"/>
    <w:rsid w:val="003D30A2"/>
    <w:rsid w:val="003D381E"/>
    <w:rsid w:val="003D3CAC"/>
    <w:rsid w:val="003D60D6"/>
    <w:rsid w:val="003D7715"/>
    <w:rsid w:val="003D775F"/>
    <w:rsid w:val="003E45D6"/>
    <w:rsid w:val="003E51C1"/>
    <w:rsid w:val="003E6F8B"/>
    <w:rsid w:val="003E777F"/>
    <w:rsid w:val="003E7C1D"/>
    <w:rsid w:val="003F0337"/>
    <w:rsid w:val="003F151E"/>
    <w:rsid w:val="003F4CC0"/>
    <w:rsid w:val="00401305"/>
    <w:rsid w:val="00402051"/>
    <w:rsid w:val="00406435"/>
    <w:rsid w:val="00406C6D"/>
    <w:rsid w:val="00412B59"/>
    <w:rsid w:val="00415049"/>
    <w:rsid w:val="00415F8D"/>
    <w:rsid w:val="004172B4"/>
    <w:rsid w:val="00424809"/>
    <w:rsid w:val="00426834"/>
    <w:rsid w:val="004277C7"/>
    <w:rsid w:val="004313D2"/>
    <w:rsid w:val="00433049"/>
    <w:rsid w:val="00433462"/>
    <w:rsid w:val="00434B19"/>
    <w:rsid w:val="00434EDA"/>
    <w:rsid w:val="00436C97"/>
    <w:rsid w:val="004423F6"/>
    <w:rsid w:val="00447477"/>
    <w:rsid w:val="004509FB"/>
    <w:rsid w:val="00450A16"/>
    <w:rsid w:val="004531A8"/>
    <w:rsid w:val="00453BC0"/>
    <w:rsid w:val="00455A90"/>
    <w:rsid w:val="00455FA0"/>
    <w:rsid w:val="00462912"/>
    <w:rsid w:val="00463422"/>
    <w:rsid w:val="00464A5A"/>
    <w:rsid w:val="00467112"/>
    <w:rsid w:val="00467EFE"/>
    <w:rsid w:val="00470896"/>
    <w:rsid w:val="00470DA8"/>
    <w:rsid w:val="00472CD3"/>
    <w:rsid w:val="0047446D"/>
    <w:rsid w:val="00481706"/>
    <w:rsid w:val="0048563B"/>
    <w:rsid w:val="00486144"/>
    <w:rsid w:val="00486FF3"/>
    <w:rsid w:val="00491A90"/>
    <w:rsid w:val="00493EE6"/>
    <w:rsid w:val="004A065D"/>
    <w:rsid w:val="004A3FAE"/>
    <w:rsid w:val="004A4CE7"/>
    <w:rsid w:val="004A5F10"/>
    <w:rsid w:val="004B2995"/>
    <w:rsid w:val="004B29F4"/>
    <w:rsid w:val="004B40AF"/>
    <w:rsid w:val="004B7B2A"/>
    <w:rsid w:val="004C0CD5"/>
    <w:rsid w:val="004C37B0"/>
    <w:rsid w:val="004C4B95"/>
    <w:rsid w:val="004C586D"/>
    <w:rsid w:val="004C59EB"/>
    <w:rsid w:val="004C7678"/>
    <w:rsid w:val="004D04AC"/>
    <w:rsid w:val="004D38BF"/>
    <w:rsid w:val="004D4586"/>
    <w:rsid w:val="004D45FE"/>
    <w:rsid w:val="004D5E94"/>
    <w:rsid w:val="004D6C18"/>
    <w:rsid w:val="004D6F11"/>
    <w:rsid w:val="004E0367"/>
    <w:rsid w:val="004E0E53"/>
    <w:rsid w:val="004E13B3"/>
    <w:rsid w:val="004E1961"/>
    <w:rsid w:val="004E2992"/>
    <w:rsid w:val="004E4461"/>
    <w:rsid w:val="004E44C2"/>
    <w:rsid w:val="004E6188"/>
    <w:rsid w:val="004F47A4"/>
    <w:rsid w:val="004F7EDE"/>
    <w:rsid w:val="00503716"/>
    <w:rsid w:val="00503E74"/>
    <w:rsid w:val="00505F8B"/>
    <w:rsid w:val="00506453"/>
    <w:rsid w:val="00506B5D"/>
    <w:rsid w:val="00506BF3"/>
    <w:rsid w:val="005071A1"/>
    <w:rsid w:val="005120A2"/>
    <w:rsid w:val="00514B25"/>
    <w:rsid w:val="005164E0"/>
    <w:rsid w:val="005169B2"/>
    <w:rsid w:val="005202E5"/>
    <w:rsid w:val="00520C4F"/>
    <w:rsid w:val="005216A1"/>
    <w:rsid w:val="00521824"/>
    <w:rsid w:val="00523102"/>
    <w:rsid w:val="00524181"/>
    <w:rsid w:val="005243F1"/>
    <w:rsid w:val="005272B2"/>
    <w:rsid w:val="0052782C"/>
    <w:rsid w:val="00527F9A"/>
    <w:rsid w:val="00531413"/>
    <w:rsid w:val="00531BE2"/>
    <w:rsid w:val="00531EB8"/>
    <w:rsid w:val="0053217E"/>
    <w:rsid w:val="005344FE"/>
    <w:rsid w:val="00536C24"/>
    <w:rsid w:val="005379ED"/>
    <w:rsid w:val="00540890"/>
    <w:rsid w:val="00541EAC"/>
    <w:rsid w:val="00543E3A"/>
    <w:rsid w:val="0054420C"/>
    <w:rsid w:val="005452A6"/>
    <w:rsid w:val="005464AA"/>
    <w:rsid w:val="0055194A"/>
    <w:rsid w:val="0055297E"/>
    <w:rsid w:val="00555A5E"/>
    <w:rsid w:val="00556386"/>
    <w:rsid w:val="005576CF"/>
    <w:rsid w:val="00557CC9"/>
    <w:rsid w:val="00557D14"/>
    <w:rsid w:val="00560CB5"/>
    <w:rsid w:val="0056116C"/>
    <w:rsid w:val="00563D10"/>
    <w:rsid w:val="00564988"/>
    <w:rsid w:val="00564E41"/>
    <w:rsid w:val="00567A47"/>
    <w:rsid w:val="00570F9A"/>
    <w:rsid w:val="0057129C"/>
    <w:rsid w:val="0057213B"/>
    <w:rsid w:val="005746DD"/>
    <w:rsid w:val="00574759"/>
    <w:rsid w:val="0057512E"/>
    <w:rsid w:val="005840A3"/>
    <w:rsid w:val="005853A0"/>
    <w:rsid w:val="0058793C"/>
    <w:rsid w:val="005906F4"/>
    <w:rsid w:val="0059084C"/>
    <w:rsid w:val="005921D9"/>
    <w:rsid w:val="00592569"/>
    <w:rsid w:val="005927F4"/>
    <w:rsid w:val="00595553"/>
    <w:rsid w:val="005963AE"/>
    <w:rsid w:val="00596632"/>
    <w:rsid w:val="00596782"/>
    <w:rsid w:val="00596ADA"/>
    <w:rsid w:val="005A2302"/>
    <w:rsid w:val="005A236A"/>
    <w:rsid w:val="005A5CB1"/>
    <w:rsid w:val="005A661B"/>
    <w:rsid w:val="005A6CCE"/>
    <w:rsid w:val="005A6EB0"/>
    <w:rsid w:val="005A71C0"/>
    <w:rsid w:val="005A7E1B"/>
    <w:rsid w:val="005B05F5"/>
    <w:rsid w:val="005B0BA1"/>
    <w:rsid w:val="005B1C03"/>
    <w:rsid w:val="005B1EE8"/>
    <w:rsid w:val="005B218E"/>
    <w:rsid w:val="005B59DE"/>
    <w:rsid w:val="005B7063"/>
    <w:rsid w:val="005C1660"/>
    <w:rsid w:val="005C4865"/>
    <w:rsid w:val="005C5C16"/>
    <w:rsid w:val="005C6444"/>
    <w:rsid w:val="005C6B58"/>
    <w:rsid w:val="005D14B0"/>
    <w:rsid w:val="005D2E1D"/>
    <w:rsid w:val="005D4319"/>
    <w:rsid w:val="005D540D"/>
    <w:rsid w:val="005D5AFB"/>
    <w:rsid w:val="005D638B"/>
    <w:rsid w:val="005D68FB"/>
    <w:rsid w:val="005D6D78"/>
    <w:rsid w:val="005D72E1"/>
    <w:rsid w:val="005D749D"/>
    <w:rsid w:val="005E5F93"/>
    <w:rsid w:val="005E63C7"/>
    <w:rsid w:val="005E7034"/>
    <w:rsid w:val="005E7F97"/>
    <w:rsid w:val="005F0793"/>
    <w:rsid w:val="005F296B"/>
    <w:rsid w:val="005F36F9"/>
    <w:rsid w:val="005F5271"/>
    <w:rsid w:val="005F6930"/>
    <w:rsid w:val="005F7DFC"/>
    <w:rsid w:val="006008D8"/>
    <w:rsid w:val="00600B9B"/>
    <w:rsid w:val="00601040"/>
    <w:rsid w:val="006010DE"/>
    <w:rsid w:val="00601B60"/>
    <w:rsid w:val="006026AE"/>
    <w:rsid w:val="00602997"/>
    <w:rsid w:val="0060526A"/>
    <w:rsid w:val="006053C2"/>
    <w:rsid w:val="00605696"/>
    <w:rsid w:val="00606B45"/>
    <w:rsid w:val="0061190A"/>
    <w:rsid w:val="00612769"/>
    <w:rsid w:val="006134AF"/>
    <w:rsid w:val="0061388A"/>
    <w:rsid w:val="006164BF"/>
    <w:rsid w:val="006202D8"/>
    <w:rsid w:val="00621570"/>
    <w:rsid w:val="00622067"/>
    <w:rsid w:val="0062356E"/>
    <w:rsid w:val="00623E14"/>
    <w:rsid w:val="00624541"/>
    <w:rsid w:val="00624603"/>
    <w:rsid w:val="00625166"/>
    <w:rsid w:val="00631CDC"/>
    <w:rsid w:val="00632710"/>
    <w:rsid w:val="0063597E"/>
    <w:rsid w:val="00637469"/>
    <w:rsid w:val="006410A1"/>
    <w:rsid w:val="0064230C"/>
    <w:rsid w:val="00650245"/>
    <w:rsid w:val="00651A79"/>
    <w:rsid w:val="00654D11"/>
    <w:rsid w:val="00656330"/>
    <w:rsid w:val="00660F10"/>
    <w:rsid w:val="00663282"/>
    <w:rsid w:val="006643A7"/>
    <w:rsid w:val="00664D5D"/>
    <w:rsid w:val="00665F0D"/>
    <w:rsid w:val="0066737F"/>
    <w:rsid w:val="00667DBD"/>
    <w:rsid w:val="0067219F"/>
    <w:rsid w:val="006732B8"/>
    <w:rsid w:val="0067366D"/>
    <w:rsid w:val="00676A0C"/>
    <w:rsid w:val="00680314"/>
    <w:rsid w:val="0068046A"/>
    <w:rsid w:val="006826A5"/>
    <w:rsid w:val="00682841"/>
    <w:rsid w:val="00683746"/>
    <w:rsid w:val="00691CDD"/>
    <w:rsid w:val="0069211A"/>
    <w:rsid w:val="00697AA7"/>
    <w:rsid w:val="006A02DD"/>
    <w:rsid w:val="006A47D5"/>
    <w:rsid w:val="006A61C3"/>
    <w:rsid w:val="006B06EF"/>
    <w:rsid w:val="006B36C2"/>
    <w:rsid w:val="006B41FF"/>
    <w:rsid w:val="006B50EE"/>
    <w:rsid w:val="006B58AC"/>
    <w:rsid w:val="006C058C"/>
    <w:rsid w:val="006C1022"/>
    <w:rsid w:val="006C1078"/>
    <w:rsid w:val="006C1F1C"/>
    <w:rsid w:val="006C2063"/>
    <w:rsid w:val="006C3FDF"/>
    <w:rsid w:val="006D2036"/>
    <w:rsid w:val="006D3990"/>
    <w:rsid w:val="006D3E9C"/>
    <w:rsid w:val="006D5CE4"/>
    <w:rsid w:val="006D64A2"/>
    <w:rsid w:val="006E0BEA"/>
    <w:rsid w:val="006E2372"/>
    <w:rsid w:val="006E66F1"/>
    <w:rsid w:val="006F0A04"/>
    <w:rsid w:val="006F111F"/>
    <w:rsid w:val="006F175B"/>
    <w:rsid w:val="006F19FC"/>
    <w:rsid w:val="006F1EA4"/>
    <w:rsid w:val="006F231F"/>
    <w:rsid w:val="006F4192"/>
    <w:rsid w:val="006F5C17"/>
    <w:rsid w:val="006F72AA"/>
    <w:rsid w:val="0070145D"/>
    <w:rsid w:val="00702EBC"/>
    <w:rsid w:val="00703828"/>
    <w:rsid w:val="00704429"/>
    <w:rsid w:val="00704FE9"/>
    <w:rsid w:val="00710EE1"/>
    <w:rsid w:val="0071241A"/>
    <w:rsid w:val="007131F4"/>
    <w:rsid w:val="00714114"/>
    <w:rsid w:val="007148DD"/>
    <w:rsid w:val="0071613F"/>
    <w:rsid w:val="00716C09"/>
    <w:rsid w:val="007206B7"/>
    <w:rsid w:val="007208C1"/>
    <w:rsid w:val="007209F1"/>
    <w:rsid w:val="007233C8"/>
    <w:rsid w:val="00726EED"/>
    <w:rsid w:val="00727230"/>
    <w:rsid w:val="0072787F"/>
    <w:rsid w:val="007278D6"/>
    <w:rsid w:val="00730AE7"/>
    <w:rsid w:val="00730B31"/>
    <w:rsid w:val="0073137E"/>
    <w:rsid w:val="007325FD"/>
    <w:rsid w:val="007326CA"/>
    <w:rsid w:val="00733080"/>
    <w:rsid w:val="007354BC"/>
    <w:rsid w:val="007357C9"/>
    <w:rsid w:val="00737A9C"/>
    <w:rsid w:val="00742AFE"/>
    <w:rsid w:val="0074438F"/>
    <w:rsid w:val="00746149"/>
    <w:rsid w:val="00747C83"/>
    <w:rsid w:val="007501A5"/>
    <w:rsid w:val="00750A78"/>
    <w:rsid w:val="007522AE"/>
    <w:rsid w:val="00752920"/>
    <w:rsid w:val="00752C4A"/>
    <w:rsid w:val="00753794"/>
    <w:rsid w:val="00753797"/>
    <w:rsid w:val="0075387C"/>
    <w:rsid w:val="00755AFC"/>
    <w:rsid w:val="00755BA7"/>
    <w:rsid w:val="00756370"/>
    <w:rsid w:val="00761D61"/>
    <w:rsid w:val="00761ECD"/>
    <w:rsid w:val="0076217B"/>
    <w:rsid w:val="00763DB5"/>
    <w:rsid w:val="0076456F"/>
    <w:rsid w:val="00765E20"/>
    <w:rsid w:val="007663C9"/>
    <w:rsid w:val="00771C3B"/>
    <w:rsid w:val="0077237D"/>
    <w:rsid w:val="00772E30"/>
    <w:rsid w:val="0077321F"/>
    <w:rsid w:val="00774CBA"/>
    <w:rsid w:val="007768F7"/>
    <w:rsid w:val="0078019A"/>
    <w:rsid w:val="00781653"/>
    <w:rsid w:val="00781A94"/>
    <w:rsid w:val="0078210D"/>
    <w:rsid w:val="007826A9"/>
    <w:rsid w:val="007834A5"/>
    <w:rsid w:val="00784063"/>
    <w:rsid w:val="0078541B"/>
    <w:rsid w:val="00790B7A"/>
    <w:rsid w:val="00790FC6"/>
    <w:rsid w:val="007916BF"/>
    <w:rsid w:val="007939C7"/>
    <w:rsid w:val="00793A41"/>
    <w:rsid w:val="00796A96"/>
    <w:rsid w:val="007A1A5C"/>
    <w:rsid w:val="007A2C7E"/>
    <w:rsid w:val="007A3356"/>
    <w:rsid w:val="007A344F"/>
    <w:rsid w:val="007A5DA7"/>
    <w:rsid w:val="007A64B6"/>
    <w:rsid w:val="007B0832"/>
    <w:rsid w:val="007B1A59"/>
    <w:rsid w:val="007B1C81"/>
    <w:rsid w:val="007B1E6D"/>
    <w:rsid w:val="007B52B6"/>
    <w:rsid w:val="007B5CB2"/>
    <w:rsid w:val="007B5D77"/>
    <w:rsid w:val="007B623F"/>
    <w:rsid w:val="007B7EB0"/>
    <w:rsid w:val="007C2446"/>
    <w:rsid w:val="007C3F5A"/>
    <w:rsid w:val="007C7869"/>
    <w:rsid w:val="007D264B"/>
    <w:rsid w:val="007D41A0"/>
    <w:rsid w:val="007D49A3"/>
    <w:rsid w:val="007D4D84"/>
    <w:rsid w:val="007D6408"/>
    <w:rsid w:val="007D67AA"/>
    <w:rsid w:val="007E1DF1"/>
    <w:rsid w:val="007E4DED"/>
    <w:rsid w:val="007F5752"/>
    <w:rsid w:val="00800813"/>
    <w:rsid w:val="00801EB0"/>
    <w:rsid w:val="008024F0"/>
    <w:rsid w:val="00807669"/>
    <w:rsid w:val="00811916"/>
    <w:rsid w:val="008121D6"/>
    <w:rsid w:val="00812E95"/>
    <w:rsid w:val="008143BA"/>
    <w:rsid w:val="00816FD4"/>
    <w:rsid w:val="00817471"/>
    <w:rsid w:val="00822002"/>
    <w:rsid w:val="00823F9D"/>
    <w:rsid w:val="00824341"/>
    <w:rsid w:val="0082745F"/>
    <w:rsid w:val="008279B9"/>
    <w:rsid w:val="00830802"/>
    <w:rsid w:val="00833CDE"/>
    <w:rsid w:val="008342EF"/>
    <w:rsid w:val="00836AA7"/>
    <w:rsid w:val="00842272"/>
    <w:rsid w:val="008465E5"/>
    <w:rsid w:val="0084738F"/>
    <w:rsid w:val="008476D4"/>
    <w:rsid w:val="00850340"/>
    <w:rsid w:val="00851B0E"/>
    <w:rsid w:val="00855B26"/>
    <w:rsid w:val="0085657D"/>
    <w:rsid w:val="00857D48"/>
    <w:rsid w:val="00860C0E"/>
    <w:rsid w:val="00861998"/>
    <w:rsid w:val="008626DE"/>
    <w:rsid w:val="00862B83"/>
    <w:rsid w:val="008637EA"/>
    <w:rsid w:val="0086613F"/>
    <w:rsid w:val="008675D3"/>
    <w:rsid w:val="00870B1F"/>
    <w:rsid w:val="00872298"/>
    <w:rsid w:val="00873A55"/>
    <w:rsid w:val="008765B8"/>
    <w:rsid w:val="00876F06"/>
    <w:rsid w:val="00877741"/>
    <w:rsid w:val="008811C2"/>
    <w:rsid w:val="00882BF2"/>
    <w:rsid w:val="00883587"/>
    <w:rsid w:val="00883E28"/>
    <w:rsid w:val="008840F5"/>
    <w:rsid w:val="00884748"/>
    <w:rsid w:val="00885BC5"/>
    <w:rsid w:val="00885DA7"/>
    <w:rsid w:val="00886A12"/>
    <w:rsid w:val="00893999"/>
    <w:rsid w:val="00894D88"/>
    <w:rsid w:val="008951A7"/>
    <w:rsid w:val="00895857"/>
    <w:rsid w:val="00896400"/>
    <w:rsid w:val="00897EBD"/>
    <w:rsid w:val="008A0D26"/>
    <w:rsid w:val="008A23A3"/>
    <w:rsid w:val="008A3B5F"/>
    <w:rsid w:val="008A3E88"/>
    <w:rsid w:val="008A4D83"/>
    <w:rsid w:val="008A6E74"/>
    <w:rsid w:val="008B10F2"/>
    <w:rsid w:val="008B1A53"/>
    <w:rsid w:val="008B1ECE"/>
    <w:rsid w:val="008B3E1C"/>
    <w:rsid w:val="008C0927"/>
    <w:rsid w:val="008C1BED"/>
    <w:rsid w:val="008C31C4"/>
    <w:rsid w:val="008C3223"/>
    <w:rsid w:val="008C3DF5"/>
    <w:rsid w:val="008C43F8"/>
    <w:rsid w:val="008C4977"/>
    <w:rsid w:val="008C640A"/>
    <w:rsid w:val="008C67E2"/>
    <w:rsid w:val="008C6F78"/>
    <w:rsid w:val="008C76D4"/>
    <w:rsid w:val="008D3318"/>
    <w:rsid w:val="008D3661"/>
    <w:rsid w:val="008D5521"/>
    <w:rsid w:val="008D6059"/>
    <w:rsid w:val="008E1CBB"/>
    <w:rsid w:val="008E383D"/>
    <w:rsid w:val="008E3B95"/>
    <w:rsid w:val="008E50E9"/>
    <w:rsid w:val="008E5ABE"/>
    <w:rsid w:val="008E68A5"/>
    <w:rsid w:val="008F01E7"/>
    <w:rsid w:val="008F30BE"/>
    <w:rsid w:val="008F588A"/>
    <w:rsid w:val="008F6EBC"/>
    <w:rsid w:val="009022FD"/>
    <w:rsid w:val="00902432"/>
    <w:rsid w:val="009027A0"/>
    <w:rsid w:val="009035C3"/>
    <w:rsid w:val="00903877"/>
    <w:rsid w:val="0090496B"/>
    <w:rsid w:val="009050ED"/>
    <w:rsid w:val="00906276"/>
    <w:rsid w:val="00911DDC"/>
    <w:rsid w:val="0091225E"/>
    <w:rsid w:val="00912868"/>
    <w:rsid w:val="00912BF5"/>
    <w:rsid w:val="0091333A"/>
    <w:rsid w:val="00914C88"/>
    <w:rsid w:val="00917E50"/>
    <w:rsid w:val="009207F6"/>
    <w:rsid w:val="009211E5"/>
    <w:rsid w:val="0092170B"/>
    <w:rsid w:val="00922976"/>
    <w:rsid w:val="00922A61"/>
    <w:rsid w:val="009250F8"/>
    <w:rsid w:val="009253C5"/>
    <w:rsid w:val="0092548F"/>
    <w:rsid w:val="00926D33"/>
    <w:rsid w:val="00926E53"/>
    <w:rsid w:val="00936490"/>
    <w:rsid w:val="0093746E"/>
    <w:rsid w:val="00942440"/>
    <w:rsid w:val="00942C4C"/>
    <w:rsid w:val="0094486A"/>
    <w:rsid w:val="009461BE"/>
    <w:rsid w:val="00946568"/>
    <w:rsid w:val="009513F2"/>
    <w:rsid w:val="00952039"/>
    <w:rsid w:val="00952844"/>
    <w:rsid w:val="00953291"/>
    <w:rsid w:val="00954147"/>
    <w:rsid w:val="00954277"/>
    <w:rsid w:val="009543A2"/>
    <w:rsid w:val="009561EB"/>
    <w:rsid w:val="00957399"/>
    <w:rsid w:val="00960200"/>
    <w:rsid w:val="00963001"/>
    <w:rsid w:val="00964DDA"/>
    <w:rsid w:val="0096632B"/>
    <w:rsid w:val="009670AC"/>
    <w:rsid w:val="009674C6"/>
    <w:rsid w:val="00970EE9"/>
    <w:rsid w:val="00971B16"/>
    <w:rsid w:val="009728C0"/>
    <w:rsid w:val="00973435"/>
    <w:rsid w:val="009742F3"/>
    <w:rsid w:val="009752FE"/>
    <w:rsid w:val="009767E4"/>
    <w:rsid w:val="00977EC6"/>
    <w:rsid w:val="00981709"/>
    <w:rsid w:val="009829A9"/>
    <w:rsid w:val="00983F61"/>
    <w:rsid w:val="00984208"/>
    <w:rsid w:val="009903AE"/>
    <w:rsid w:val="00992410"/>
    <w:rsid w:val="00995BE8"/>
    <w:rsid w:val="00997AAD"/>
    <w:rsid w:val="009A2FD7"/>
    <w:rsid w:val="009A3CCC"/>
    <w:rsid w:val="009A3D92"/>
    <w:rsid w:val="009A5161"/>
    <w:rsid w:val="009A6000"/>
    <w:rsid w:val="009A6E0C"/>
    <w:rsid w:val="009A7630"/>
    <w:rsid w:val="009B045D"/>
    <w:rsid w:val="009B0A5D"/>
    <w:rsid w:val="009B1062"/>
    <w:rsid w:val="009B16D4"/>
    <w:rsid w:val="009B2704"/>
    <w:rsid w:val="009B2D35"/>
    <w:rsid w:val="009B2DC9"/>
    <w:rsid w:val="009B302A"/>
    <w:rsid w:val="009B59F3"/>
    <w:rsid w:val="009B6F12"/>
    <w:rsid w:val="009B7BCE"/>
    <w:rsid w:val="009C14F6"/>
    <w:rsid w:val="009C15B8"/>
    <w:rsid w:val="009C1CBD"/>
    <w:rsid w:val="009C4A00"/>
    <w:rsid w:val="009D0475"/>
    <w:rsid w:val="009D0A06"/>
    <w:rsid w:val="009D1783"/>
    <w:rsid w:val="009D3116"/>
    <w:rsid w:val="009D3443"/>
    <w:rsid w:val="009D3691"/>
    <w:rsid w:val="009D4584"/>
    <w:rsid w:val="009D4ED0"/>
    <w:rsid w:val="009D59D9"/>
    <w:rsid w:val="009E7A1F"/>
    <w:rsid w:val="009F07FA"/>
    <w:rsid w:val="009F0D8D"/>
    <w:rsid w:val="009F16CA"/>
    <w:rsid w:val="009F2966"/>
    <w:rsid w:val="009F3C34"/>
    <w:rsid w:val="009F43EC"/>
    <w:rsid w:val="009F6B01"/>
    <w:rsid w:val="00A0097B"/>
    <w:rsid w:val="00A01C11"/>
    <w:rsid w:val="00A02B4A"/>
    <w:rsid w:val="00A0656B"/>
    <w:rsid w:val="00A120D8"/>
    <w:rsid w:val="00A1257D"/>
    <w:rsid w:val="00A12990"/>
    <w:rsid w:val="00A137F5"/>
    <w:rsid w:val="00A13B43"/>
    <w:rsid w:val="00A16C28"/>
    <w:rsid w:val="00A21A5A"/>
    <w:rsid w:val="00A21BBC"/>
    <w:rsid w:val="00A22437"/>
    <w:rsid w:val="00A24150"/>
    <w:rsid w:val="00A25A20"/>
    <w:rsid w:val="00A276BA"/>
    <w:rsid w:val="00A3141C"/>
    <w:rsid w:val="00A34A32"/>
    <w:rsid w:val="00A35815"/>
    <w:rsid w:val="00A40571"/>
    <w:rsid w:val="00A419A2"/>
    <w:rsid w:val="00A41BFD"/>
    <w:rsid w:val="00A44068"/>
    <w:rsid w:val="00A442E9"/>
    <w:rsid w:val="00A5213D"/>
    <w:rsid w:val="00A52468"/>
    <w:rsid w:val="00A537CE"/>
    <w:rsid w:val="00A54899"/>
    <w:rsid w:val="00A55455"/>
    <w:rsid w:val="00A555A4"/>
    <w:rsid w:val="00A55880"/>
    <w:rsid w:val="00A576C1"/>
    <w:rsid w:val="00A611D1"/>
    <w:rsid w:val="00A61276"/>
    <w:rsid w:val="00A62923"/>
    <w:rsid w:val="00A62A4C"/>
    <w:rsid w:val="00A63EFE"/>
    <w:rsid w:val="00A65AE4"/>
    <w:rsid w:val="00A66E16"/>
    <w:rsid w:val="00A67477"/>
    <w:rsid w:val="00A7174E"/>
    <w:rsid w:val="00A73D0B"/>
    <w:rsid w:val="00A76398"/>
    <w:rsid w:val="00A7651B"/>
    <w:rsid w:val="00A768A9"/>
    <w:rsid w:val="00A770A6"/>
    <w:rsid w:val="00A821FF"/>
    <w:rsid w:val="00A8280D"/>
    <w:rsid w:val="00A82CF3"/>
    <w:rsid w:val="00A835A4"/>
    <w:rsid w:val="00A8472C"/>
    <w:rsid w:val="00A87861"/>
    <w:rsid w:val="00A87A51"/>
    <w:rsid w:val="00A90BDF"/>
    <w:rsid w:val="00A97921"/>
    <w:rsid w:val="00AA0A45"/>
    <w:rsid w:val="00AA0C9B"/>
    <w:rsid w:val="00AA1D08"/>
    <w:rsid w:val="00AA2688"/>
    <w:rsid w:val="00AA26AB"/>
    <w:rsid w:val="00AA3364"/>
    <w:rsid w:val="00AA37E3"/>
    <w:rsid w:val="00AA3982"/>
    <w:rsid w:val="00AA39F2"/>
    <w:rsid w:val="00AA4252"/>
    <w:rsid w:val="00AA43EF"/>
    <w:rsid w:val="00AA4539"/>
    <w:rsid w:val="00AA4FA3"/>
    <w:rsid w:val="00AB0774"/>
    <w:rsid w:val="00AB0F14"/>
    <w:rsid w:val="00AB2987"/>
    <w:rsid w:val="00AB2B35"/>
    <w:rsid w:val="00AB2E01"/>
    <w:rsid w:val="00AB30F4"/>
    <w:rsid w:val="00AB34E5"/>
    <w:rsid w:val="00AB3786"/>
    <w:rsid w:val="00AB5DC2"/>
    <w:rsid w:val="00AB65EB"/>
    <w:rsid w:val="00AB76B2"/>
    <w:rsid w:val="00AB7A7C"/>
    <w:rsid w:val="00AC0C2C"/>
    <w:rsid w:val="00AC1AF1"/>
    <w:rsid w:val="00AC34CB"/>
    <w:rsid w:val="00AC4EE7"/>
    <w:rsid w:val="00AC5A7E"/>
    <w:rsid w:val="00AC6069"/>
    <w:rsid w:val="00AC6FB5"/>
    <w:rsid w:val="00AD0ABA"/>
    <w:rsid w:val="00AD3C62"/>
    <w:rsid w:val="00AD55F6"/>
    <w:rsid w:val="00AE0414"/>
    <w:rsid w:val="00AE1C9D"/>
    <w:rsid w:val="00AE3B8E"/>
    <w:rsid w:val="00AE53A4"/>
    <w:rsid w:val="00AE7266"/>
    <w:rsid w:val="00AF0149"/>
    <w:rsid w:val="00AF06B9"/>
    <w:rsid w:val="00AF0DBD"/>
    <w:rsid w:val="00AF39E4"/>
    <w:rsid w:val="00AF5DF4"/>
    <w:rsid w:val="00AF5FAB"/>
    <w:rsid w:val="00AF7695"/>
    <w:rsid w:val="00B01221"/>
    <w:rsid w:val="00B013E3"/>
    <w:rsid w:val="00B02534"/>
    <w:rsid w:val="00B04B17"/>
    <w:rsid w:val="00B0674F"/>
    <w:rsid w:val="00B07CE5"/>
    <w:rsid w:val="00B11B2B"/>
    <w:rsid w:val="00B149DB"/>
    <w:rsid w:val="00B15EA7"/>
    <w:rsid w:val="00B22FAB"/>
    <w:rsid w:val="00B247A4"/>
    <w:rsid w:val="00B24E01"/>
    <w:rsid w:val="00B24FCF"/>
    <w:rsid w:val="00B27006"/>
    <w:rsid w:val="00B27972"/>
    <w:rsid w:val="00B33C50"/>
    <w:rsid w:val="00B34F33"/>
    <w:rsid w:val="00B35D0D"/>
    <w:rsid w:val="00B406D5"/>
    <w:rsid w:val="00B417F2"/>
    <w:rsid w:val="00B453FF"/>
    <w:rsid w:val="00B4697C"/>
    <w:rsid w:val="00B471AC"/>
    <w:rsid w:val="00B5122C"/>
    <w:rsid w:val="00B51972"/>
    <w:rsid w:val="00B5216F"/>
    <w:rsid w:val="00B55DD0"/>
    <w:rsid w:val="00B56328"/>
    <w:rsid w:val="00B57DD3"/>
    <w:rsid w:val="00B637B2"/>
    <w:rsid w:val="00B6412D"/>
    <w:rsid w:val="00B64359"/>
    <w:rsid w:val="00B6442E"/>
    <w:rsid w:val="00B65A18"/>
    <w:rsid w:val="00B6682A"/>
    <w:rsid w:val="00B66977"/>
    <w:rsid w:val="00B66E98"/>
    <w:rsid w:val="00B66F7A"/>
    <w:rsid w:val="00B67928"/>
    <w:rsid w:val="00B70F31"/>
    <w:rsid w:val="00B71087"/>
    <w:rsid w:val="00B71337"/>
    <w:rsid w:val="00B73DCD"/>
    <w:rsid w:val="00B7446A"/>
    <w:rsid w:val="00B74919"/>
    <w:rsid w:val="00B74DA6"/>
    <w:rsid w:val="00B76241"/>
    <w:rsid w:val="00B77663"/>
    <w:rsid w:val="00B803EE"/>
    <w:rsid w:val="00B83195"/>
    <w:rsid w:val="00B84431"/>
    <w:rsid w:val="00B84DAF"/>
    <w:rsid w:val="00B85287"/>
    <w:rsid w:val="00B90030"/>
    <w:rsid w:val="00B905F6"/>
    <w:rsid w:val="00B908AB"/>
    <w:rsid w:val="00B92241"/>
    <w:rsid w:val="00B92746"/>
    <w:rsid w:val="00B92DAC"/>
    <w:rsid w:val="00B950D7"/>
    <w:rsid w:val="00B95C2E"/>
    <w:rsid w:val="00B95E81"/>
    <w:rsid w:val="00B97520"/>
    <w:rsid w:val="00B97580"/>
    <w:rsid w:val="00B976A2"/>
    <w:rsid w:val="00B97A17"/>
    <w:rsid w:val="00B97AA6"/>
    <w:rsid w:val="00B97F16"/>
    <w:rsid w:val="00BA01C8"/>
    <w:rsid w:val="00BA051B"/>
    <w:rsid w:val="00BA232D"/>
    <w:rsid w:val="00BA2E96"/>
    <w:rsid w:val="00BA3469"/>
    <w:rsid w:val="00BA6FDB"/>
    <w:rsid w:val="00BB1145"/>
    <w:rsid w:val="00BB3506"/>
    <w:rsid w:val="00BB4B15"/>
    <w:rsid w:val="00BB5FF6"/>
    <w:rsid w:val="00BB726F"/>
    <w:rsid w:val="00BC1B71"/>
    <w:rsid w:val="00BC1E02"/>
    <w:rsid w:val="00BC3524"/>
    <w:rsid w:val="00BC4CC5"/>
    <w:rsid w:val="00BC634A"/>
    <w:rsid w:val="00BC7DCF"/>
    <w:rsid w:val="00BC7E08"/>
    <w:rsid w:val="00BD2648"/>
    <w:rsid w:val="00BD40C7"/>
    <w:rsid w:val="00BD5016"/>
    <w:rsid w:val="00BD5FA0"/>
    <w:rsid w:val="00BE092A"/>
    <w:rsid w:val="00BE2103"/>
    <w:rsid w:val="00BF03BD"/>
    <w:rsid w:val="00BF2260"/>
    <w:rsid w:val="00BF4C03"/>
    <w:rsid w:val="00C002F1"/>
    <w:rsid w:val="00C01823"/>
    <w:rsid w:val="00C049F5"/>
    <w:rsid w:val="00C04C48"/>
    <w:rsid w:val="00C060EC"/>
    <w:rsid w:val="00C07C56"/>
    <w:rsid w:val="00C109CA"/>
    <w:rsid w:val="00C10FD5"/>
    <w:rsid w:val="00C14F25"/>
    <w:rsid w:val="00C15A63"/>
    <w:rsid w:val="00C15BD3"/>
    <w:rsid w:val="00C1622C"/>
    <w:rsid w:val="00C16CB8"/>
    <w:rsid w:val="00C16CD0"/>
    <w:rsid w:val="00C24B9C"/>
    <w:rsid w:val="00C26EEF"/>
    <w:rsid w:val="00C319CA"/>
    <w:rsid w:val="00C36285"/>
    <w:rsid w:val="00C366F9"/>
    <w:rsid w:val="00C37BAD"/>
    <w:rsid w:val="00C41892"/>
    <w:rsid w:val="00C441FD"/>
    <w:rsid w:val="00C472F3"/>
    <w:rsid w:val="00C47B63"/>
    <w:rsid w:val="00C508BC"/>
    <w:rsid w:val="00C515B7"/>
    <w:rsid w:val="00C53843"/>
    <w:rsid w:val="00C5496D"/>
    <w:rsid w:val="00C5634C"/>
    <w:rsid w:val="00C56818"/>
    <w:rsid w:val="00C57ED2"/>
    <w:rsid w:val="00C628AF"/>
    <w:rsid w:val="00C64D94"/>
    <w:rsid w:val="00C6602A"/>
    <w:rsid w:val="00C66DB9"/>
    <w:rsid w:val="00C679E8"/>
    <w:rsid w:val="00C72356"/>
    <w:rsid w:val="00C726CC"/>
    <w:rsid w:val="00C76A9F"/>
    <w:rsid w:val="00C81559"/>
    <w:rsid w:val="00C83563"/>
    <w:rsid w:val="00C84996"/>
    <w:rsid w:val="00C86F7F"/>
    <w:rsid w:val="00C91D30"/>
    <w:rsid w:val="00C920AA"/>
    <w:rsid w:val="00C945F2"/>
    <w:rsid w:val="00C9591D"/>
    <w:rsid w:val="00C977EA"/>
    <w:rsid w:val="00C97B1C"/>
    <w:rsid w:val="00CA084A"/>
    <w:rsid w:val="00CA22E4"/>
    <w:rsid w:val="00CA24CD"/>
    <w:rsid w:val="00CA2539"/>
    <w:rsid w:val="00CA6D16"/>
    <w:rsid w:val="00CB022D"/>
    <w:rsid w:val="00CB0F6A"/>
    <w:rsid w:val="00CB1CA4"/>
    <w:rsid w:val="00CB266F"/>
    <w:rsid w:val="00CB41C0"/>
    <w:rsid w:val="00CC091A"/>
    <w:rsid w:val="00CC2510"/>
    <w:rsid w:val="00CC3068"/>
    <w:rsid w:val="00CC38D9"/>
    <w:rsid w:val="00CC480D"/>
    <w:rsid w:val="00CC5531"/>
    <w:rsid w:val="00CC6071"/>
    <w:rsid w:val="00CD0E19"/>
    <w:rsid w:val="00CD1EE5"/>
    <w:rsid w:val="00CD2229"/>
    <w:rsid w:val="00CD3EA5"/>
    <w:rsid w:val="00CD75F1"/>
    <w:rsid w:val="00CD7E8E"/>
    <w:rsid w:val="00CE2DEA"/>
    <w:rsid w:val="00CE3F9F"/>
    <w:rsid w:val="00CE47A4"/>
    <w:rsid w:val="00CE5BC1"/>
    <w:rsid w:val="00CE6271"/>
    <w:rsid w:val="00CE6ABD"/>
    <w:rsid w:val="00CE6E53"/>
    <w:rsid w:val="00CF17A9"/>
    <w:rsid w:val="00CF4006"/>
    <w:rsid w:val="00CF7410"/>
    <w:rsid w:val="00D009D4"/>
    <w:rsid w:val="00D00CCD"/>
    <w:rsid w:val="00D0253D"/>
    <w:rsid w:val="00D04941"/>
    <w:rsid w:val="00D10743"/>
    <w:rsid w:val="00D11BE5"/>
    <w:rsid w:val="00D13701"/>
    <w:rsid w:val="00D14C03"/>
    <w:rsid w:val="00D20CB2"/>
    <w:rsid w:val="00D22D46"/>
    <w:rsid w:val="00D22E82"/>
    <w:rsid w:val="00D237A5"/>
    <w:rsid w:val="00D241D4"/>
    <w:rsid w:val="00D24340"/>
    <w:rsid w:val="00D322BF"/>
    <w:rsid w:val="00D32932"/>
    <w:rsid w:val="00D3346A"/>
    <w:rsid w:val="00D347BE"/>
    <w:rsid w:val="00D34A11"/>
    <w:rsid w:val="00D3530B"/>
    <w:rsid w:val="00D43261"/>
    <w:rsid w:val="00D4390F"/>
    <w:rsid w:val="00D46B80"/>
    <w:rsid w:val="00D474B5"/>
    <w:rsid w:val="00D47D2B"/>
    <w:rsid w:val="00D50FA9"/>
    <w:rsid w:val="00D519EA"/>
    <w:rsid w:val="00D5276E"/>
    <w:rsid w:val="00D53ECF"/>
    <w:rsid w:val="00D553D2"/>
    <w:rsid w:val="00D5659D"/>
    <w:rsid w:val="00D56D08"/>
    <w:rsid w:val="00D602CE"/>
    <w:rsid w:val="00D62BCF"/>
    <w:rsid w:val="00D62C70"/>
    <w:rsid w:val="00D63AAF"/>
    <w:rsid w:val="00D6738B"/>
    <w:rsid w:val="00D67E09"/>
    <w:rsid w:val="00D756A3"/>
    <w:rsid w:val="00D75DC8"/>
    <w:rsid w:val="00D77699"/>
    <w:rsid w:val="00D80819"/>
    <w:rsid w:val="00D831CC"/>
    <w:rsid w:val="00D836A4"/>
    <w:rsid w:val="00D84594"/>
    <w:rsid w:val="00D90FDF"/>
    <w:rsid w:val="00D91200"/>
    <w:rsid w:val="00D949B4"/>
    <w:rsid w:val="00D957A8"/>
    <w:rsid w:val="00DA16DB"/>
    <w:rsid w:val="00DA1FA5"/>
    <w:rsid w:val="00DA3853"/>
    <w:rsid w:val="00DA47CE"/>
    <w:rsid w:val="00DA607F"/>
    <w:rsid w:val="00DA77E8"/>
    <w:rsid w:val="00DB0466"/>
    <w:rsid w:val="00DB0809"/>
    <w:rsid w:val="00DB0B17"/>
    <w:rsid w:val="00DB0D98"/>
    <w:rsid w:val="00DB724E"/>
    <w:rsid w:val="00DC1C43"/>
    <w:rsid w:val="00DC3B83"/>
    <w:rsid w:val="00DC5949"/>
    <w:rsid w:val="00DC5A5E"/>
    <w:rsid w:val="00DC79E7"/>
    <w:rsid w:val="00DC7E37"/>
    <w:rsid w:val="00DD0167"/>
    <w:rsid w:val="00DD29A1"/>
    <w:rsid w:val="00DD2E39"/>
    <w:rsid w:val="00DD3ACA"/>
    <w:rsid w:val="00DD416A"/>
    <w:rsid w:val="00DD4E17"/>
    <w:rsid w:val="00DD6382"/>
    <w:rsid w:val="00DD69C5"/>
    <w:rsid w:val="00DD74F8"/>
    <w:rsid w:val="00DE11A1"/>
    <w:rsid w:val="00DE3E22"/>
    <w:rsid w:val="00DE4D5C"/>
    <w:rsid w:val="00DF0FF2"/>
    <w:rsid w:val="00DF1157"/>
    <w:rsid w:val="00DF2DAB"/>
    <w:rsid w:val="00DF4191"/>
    <w:rsid w:val="00DF5087"/>
    <w:rsid w:val="00E00039"/>
    <w:rsid w:val="00E0311A"/>
    <w:rsid w:val="00E041FC"/>
    <w:rsid w:val="00E07F38"/>
    <w:rsid w:val="00E124A0"/>
    <w:rsid w:val="00E130C5"/>
    <w:rsid w:val="00E144FA"/>
    <w:rsid w:val="00E157CB"/>
    <w:rsid w:val="00E15959"/>
    <w:rsid w:val="00E16BFB"/>
    <w:rsid w:val="00E16EA3"/>
    <w:rsid w:val="00E22D22"/>
    <w:rsid w:val="00E25EF9"/>
    <w:rsid w:val="00E26FD4"/>
    <w:rsid w:val="00E273BE"/>
    <w:rsid w:val="00E27FB7"/>
    <w:rsid w:val="00E30873"/>
    <w:rsid w:val="00E31903"/>
    <w:rsid w:val="00E352E6"/>
    <w:rsid w:val="00E35FC2"/>
    <w:rsid w:val="00E40CF7"/>
    <w:rsid w:val="00E429D2"/>
    <w:rsid w:val="00E444C0"/>
    <w:rsid w:val="00E45653"/>
    <w:rsid w:val="00E45890"/>
    <w:rsid w:val="00E501A1"/>
    <w:rsid w:val="00E50987"/>
    <w:rsid w:val="00E53EC1"/>
    <w:rsid w:val="00E54218"/>
    <w:rsid w:val="00E5430B"/>
    <w:rsid w:val="00E56893"/>
    <w:rsid w:val="00E57511"/>
    <w:rsid w:val="00E60EFC"/>
    <w:rsid w:val="00E64CB2"/>
    <w:rsid w:val="00E65608"/>
    <w:rsid w:val="00E66701"/>
    <w:rsid w:val="00E66DE6"/>
    <w:rsid w:val="00E67D19"/>
    <w:rsid w:val="00E7279C"/>
    <w:rsid w:val="00E72D95"/>
    <w:rsid w:val="00E756F6"/>
    <w:rsid w:val="00E7678B"/>
    <w:rsid w:val="00E76F7B"/>
    <w:rsid w:val="00E80987"/>
    <w:rsid w:val="00E81C66"/>
    <w:rsid w:val="00E83DEB"/>
    <w:rsid w:val="00E86043"/>
    <w:rsid w:val="00E86337"/>
    <w:rsid w:val="00E86828"/>
    <w:rsid w:val="00E86A13"/>
    <w:rsid w:val="00E874FC"/>
    <w:rsid w:val="00E9104E"/>
    <w:rsid w:val="00E91686"/>
    <w:rsid w:val="00E92859"/>
    <w:rsid w:val="00E92E8D"/>
    <w:rsid w:val="00E95269"/>
    <w:rsid w:val="00EA188E"/>
    <w:rsid w:val="00EA2F69"/>
    <w:rsid w:val="00EA2FE2"/>
    <w:rsid w:val="00EA3DB1"/>
    <w:rsid w:val="00EA4191"/>
    <w:rsid w:val="00EA6A87"/>
    <w:rsid w:val="00EB10B5"/>
    <w:rsid w:val="00EB1446"/>
    <w:rsid w:val="00EB1759"/>
    <w:rsid w:val="00EB446F"/>
    <w:rsid w:val="00EB48E3"/>
    <w:rsid w:val="00EB60F9"/>
    <w:rsid w:val="00EB693A"/>
    <w:rsid w:val="00EC057D"/>
    <w:rsid w:val="00EC1959"/>
    <w:rsid w:val="00EC1BEE"/>
    <w:rsid w:val="00EC30AF"/>
    <w:rsid w:val="00EC4BCB"/>
    <w:rsid w:val="00EC71F8"/>
    <w:rsid w:val="00EC72D1"/>
    <w:rsid w:val="00EC73A2"/>
    <w:rsid w:val="00ED289E"/>
    <w:rsid w:val="00EE082B"/>
    <w:rsid w:val="00EE0EB3"/>
    <w:rsid w:val="00EE0FA9"/>
    <w:rsid w:val="00EE2370"/>
    <w:rsid w:val="00EE3D2C"/>
    <w:rsid w:val="00EE3F53"/>
    <w:rsid w:val="00EE5173"/>
    <w:rsid w:val="00EE6650"/>
    <w:rsid w:val="00EF2000"/>
    <w:rsid w:val="00EF213D"/>
    <w:rsid w:val="00EF2D70"/>
    <w:rsid w:val="00EF3D82"/>
    <w:rsid w:val="00EF736D"/>
    <w:rsid w:val="00F00545"/>
    <w:rsid w:val="00F01214"/>
    <w:rsid w:val="00F02A84"/>
    <w:rsid w:val="00F02CA6"/>
    <w:rsid w:val="00F066C0"/>
    <w:rsid w:val="00F07B49"/>
    <w:rsid w:val="00F07E1D"/>
    <w:rsid w:val="00F10299"/>
    <w:rsid w:val="00F103E4"/>
    <w:rsid w:val="00F10C05"/>
    <w:rsid w:val="00F11D55"/>
    <w:rsid w:val="00F121EF"/>
    <w:rsid w:val="00F1233A"/>
    <w:rsid w:val="00F13312"/>
    <w:rsid w:val="00F13CE0"/>
    <w:rsid w:val="00F142F6"/>
    <w:rsid w:val="00F16C9C"/>
    <w:rsid w:val="00F17452"/>
    <w:rsid w:val="00F176E5"/>
    <w:rsid w:val="00F204CB"/>
    <w:rsid w:val="00F232B8"/>
    <w:rsid w:val="00F25CAD"/>
    <w:rsid w:val="00F264AA"/>
    <w:rsid w:val="00F2722C"/>
    <w:rsid w:val="00F27FA4"/>
    <w:rsid w:val="00F32281"/>
    <w:rsid w:val="00F331D7"/>
    <w:rsid w:val="00F344DD"/>
    <w:rsid w:val="00F350BB"/>
    <w:rsid w:val="00F3653C"/>
    <w:rsid w:val="00F373AD"/>
    <w:rsid w:val="00F41249"/>
    <w:rsid w:val="00F41318"/>
    <w:rsid w:val="00F41EB2"/>
    <w:rsid w:val="00F426BE"/>
    <w:rsid w:val="00F45E88"/>
    <w:rsid w:val="00F46B9A"/>
    <w:rsid w:val="00F52DE7"/>
    <w:rsid w:val="00F546F5"/>
    <w:rsid w:val="00F56198"/>
    <w:rsid w:val="00F60115"/>
    <w:rsid w:val="00F61591"/>
    <w:rsid w:val="00F62E60"/>
    <w:rsid w:val="00F62EB8"/>
    <w:rsid w:val="00F6597A"/>
    <w:rsid w:val="00F71023"/>
    <w:rsid w:val="00F7247D"/>
    <w:rsid w:val="00F727A2"/>
    <w:rsid w:val="00F72BD5"/>
    <w:rsid w:val="00F72EBE"/>
    <w:rsid w:val="00F76B19"/>
    <w:rsid w:val="00F825DF"/>
    <w:rsid w:val="00F8436E"/>
    <w:rsid w:val="00F85BEB"/>
    <w:rsid w:val="00F87374"/>
    <w:rsid w:val="00F90D40"/>
    <w:rsid w:val="00F93A37"/>
    <w:rsid w:val="00F95F15"/>
    <w:rsid w:val="00FA002A"/>
    <w:rsid w:val="00FA0254"/>
    <w:rsid w:val="00FA034A"/>
    <w:rsid w:val="00FA0DE7"/>
    <w:rsid w:val="00FA2FC0"/>
    <w:rsid w:val="00FA32BB"/>
    <w:rsid w:val="00FA333B"/>
    <w:rsid w:val="00FA52FF"/>
    <w:rsid w:val="00FA5D74"/>
    <w:rsid w:val="00FA5E17"/>
    <w:rsid w:val="00FA6E2A"/>
    <w:rsid w:val="00FA7E23"/>
    <w:rsid w:val="00FB0184"/>
    <w:rsid w:val="00FB1D21"/>
    <w:rsid w:val="00FB2453"/>
    <w:rsid w:val="00FB2666"/>
    <w:rsid w:val="00FB3013"/>
    <w:rsid w:val="00FB390F"/>
    <w:rsid w:val="00FB3ABE"/>
    <w:rsid w:val="00FB5AFB"/>
    <w:rsid w:val="00FB5EC7"/>
    <w:rsid w:val="00FB69DF"/>
    <w:rsid w:val="00FB7467"/>
    <w:rsid w:val="00FB7F1C"/>
    <w:rsid w:val="00FC0CC4"/>
    <w:rsid w:val="00FC1A97"/>
    <w:rsid w:val="00FC35EC"/>
    <w:rsid w:val="00FC466B"/>
    <w:rsid w:val="00FC4BB1"/>
    <w:rsid w:val="00FC4DE1"/>
    <w:rsid w:val="00FC4E98"/>
    <w:rsid w:val="00FC5352"/>
    <w:rsid w:val="00FC5AE8"/>
    <w:rsid w:val="00FC6141"/>
    <w:rsid w:val="00FC6BBD"/>
    <w:rsid w:val="00FD039E"/>
    <w:rsid w:val="00FD0533"/>
    <w:rsid w:val="00FD506A"/>
    <w:rsid w:val="00FD5214"/>
    <w:rsid w:val="00FD7681"/>
    <w:rsid w:val="00FD7A24"/>
    <w:rsid w:val="00FD7DCA"/>
    <w:rsid w:val="00FE204C"/>
    <w:rsid w:val="00FE34FE"/>
    <w:rsid w:val="00FE44A2"/>
    <w:rsid w:val="00FE5182"/>
    <w:rsid w:val="00FE5C16"/>
    <w:rsid w:val="00FE6DF6"/>
    <w:rsid w:val="00FE7213"/>
    <w:rsid w:val="00FF25A0"/>
    <w:rsid w:val="00FF3037"/>
    <w:rsid w:val="00FF531C"/>
    <w:rsid w:val="00FF5E72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EFE"/>
    <w:rPr>
      <w:sz w:val="28"/>
      <w:szCs w:val="28"/>
    </w:rPr>
  </w:style>
  <w:style w:type="paragraph" w:styleId="1">
    <w:name w:val="heading 1"/>
    <w:basedOn w:val="a"/>
    <w:next w:val="a"/>
    <w:qFormat/>
    <w:rsid w:val="00320F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50EE"/>
    <w:pPr>
      <w:keepNext/>
      <w:spacing w:line="360" w:lineRule="auto"/>
      <w:outlineLvl w:val="1"/>
    </w:pPr>
    <w:rPr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462912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rsid w:val="00467EFE"/>
    <w:pPr>
      <w:spacing w:after="120"/>
      <w:ind w:left="283"/>
    </w:pPr>
  </w:style>
  <w:style w:type="character" w:styleId="a5">
    <w:name w:val="Hyperlink"/>
    <w:rsid w:val="00467EFE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rsid w:val="00E809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rsid w:val="001251BD"/>
    <w:pPr>
      <w:spacing w:after="120"/>
    </w:pPr>
  </w:style>
  <w:style w:type="paragraph" w:styleId="22">
    <w:name w:val="Body Text Indent 2"/>
    <w:basedOn w:val="a"/>
    <w:link w:val="23"/>
    <w:rsid w:val="002A09F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A09F7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D5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71B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71B16"/>
  </w:style>
  <w:style w:type="character" w:customStyle="1" w:styleId="20">
    <w:name w:val="Заголовок 2 Знак"/>
    <w:link w:val="2"/>
    <w:rsid w:val="006B50EE"/>
    <w:rPr>
      <w:sz w:val="28"/>
      <w:u w:val="single"/>
      <w:lang w:bidi="ar-SA"/>
    </w:rPr>
  </w:style>
  <w:style w:type="paragraph" w:styleId="ab">
    <w:name w:val="Balloon Text"/>
    <w:basedOn w:val="a"/>
    <w:semiHidden/>
    <w:rsid w:val="00434EDA"/>
    <w:rPr>
      <w:rFonts w:ascii="Tahoma" w:hAnsi="Tahoma" w:cs="Tahoma"/>
      <w:sz w:val="16"/>
      <w:szCs w:val="16"/>
    </w:rPr>
  </w:style>
  <w:style w:type="character" w:customStyle="1" w:styleId="noprint">
    <w:name w:val="noprint"/>
    <w:rsid w:val="00453BC0"/>
    <w:rPr>
      <w:rFonts w:cs="Times New Roman"/>
    </w:rPr>
  </w:style>
  <w:style w:type="paragraph" w:customStyle="1" w:styleId="ConsPlusNormal">
    <w:name w:val="ConsPlusNormal"/>
    <w:rsid w:val="0036731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odytext">
    <w:name w:val="Body text_"/>
    <w:link w:val="10"/>
    <w:locked/>
    <w:rsid w:val="008C67E2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8C67E2"/>
    <w:pPr>
      <w:widowControl w:val="0"/>
      <w:shd w:val="clear" w:color="auto" w:fill="FFFFFF"/>
      <w:spacing w:after="60" w:line="240" w:lineRule="atLeast"/>
      <w:jc w:val="center"/>
    </w:pPr>
    <w:rPr>
      <w:sz w:val="27"/>
      <w:szCs w:val="20"/>
      <w:shd w:val="clear" w:color="auto" w:fill="FFFFFF"/>
    </w:rPr>
  </w:style>
  <w:style w:type="paragraph" w:customStyle="1" w:styleId="Default">
    <w:name w:val="Default"/>
    <w:rsid w:val="009543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462912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Normal (Web)"/>
    <w:basedOn w:val="a"/>
    <w:uiPriority w:val="99"/>
    <w:rsid w:val="00C849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3214C6"/>
    <w:rPr>
      <w:rFonts w:cs="Times New Roman"/>
    </w:rPr>
  </w:style>
  <w:style w:type="character" w:customStyle="1" w:styleId="hl">
    <w:name w:val="hl"/>
    <w:uiPriority w:val="99"/>
    <w:rsid w:val="003214C6"/>
    <w:rPr>
      <w:rFonts w:cs="Times New Roman"/>
    </w:rPr>
  </w:style>
  <w:style w:type="paragraph" w:customStyle="1" w:styleId="11">
    <w:name w:val="Абзац списка1"/>
    <w:basedOn w:val="a"/>
    <w:uiPriority w:val="99"/>
    <w:rsid w:val="00B803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EA4191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5">
    <w:name w:val="Основной текст (2)_"/>
    <w:rsid w:val="00881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Основной текст_"/>
    <w:basedOn w:val="a0"/>
    <w:locked/>
    <w:rsid w:val="00084F1A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2pt">
    <w:name w:val="Основной текст (2) + 12 pt"/>
    <w:aliases w:val="Полужирный,Интервал 0 pt Exact"/>
    <w:rsid w:val="0090243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1pt">
    <w:name w:val="Основной текст (2) + 11 pt;Полужирный"/>
    <w:rsid w:val="00902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12">
    <w:name w:val="p12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885BC5"/>
  </w:style>
  <w:style w:type="paragraph" w:customStyle="1" w:styleId="p13">
    <w:name w:val="p13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7D67AA"/>
    <w:rPr>
      <w:rFonts w:cs="Times New Roman"/>
      <w:b/>
      <w:bCs/>
    </w:rPr>
  </w:style>
  <w:style w:type="paragraph" w:customStyle="1" w:styleId="ConsPlusTitle">
    <w:name w:val="ConsPlusTitle"/>
    <w:rsid w:val="00B0253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extended-textfull">
    <w:name w:val="extended-text__full"/>
    <w:basedOn w:val="a0"/>
    <w:rsid w:val="000D640D"/>
  </w:style>
  <w:style w:type="character" w:customStyle="1" w:styleId="af">
    <w:name w:val="Без интервала Знак"/>
    <w:link w:val="af0"/>
    <w:locked/>
    <w:rsid w:val="006B41FF"/>
    <w:rPr>
      <w:rFonts w:ascii="Calibri" w:hAnsi="Calibri"/>
      <w:sz w:val="22"/>
      <w:szCs w:val="22"/>
    </w:rPr>
  </w:style>
  <w:style w:type="paragraph" w:styleId="af0">
    <w:name w:val="No Spacing"/>
    <w:link w:val="af"/>
    <w:uiPriority w:val="1"/>
    <w:qFormat/>
    <w:rsid w:val="006B41FF"/>
    <w:rPr>
      <w:rFonts w:ascii="Calibri" w:hAnsi="Calibri"/>
      <w:sz w:val="22"/>
      <w:szCs w:val="22"/>
    </w:rPr>
  </w:style>
  <w:style w:type="character" w:customStyle="1" w:styleId="26">
    <w:name w:val="Основной текст (2) + Полужирный"/>
    <w:basedOn w:val="25"/>
    <w:rsid w:val="001155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7208C1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08C1"/>
    <w:pPr>
      <w:widowControl w:val="0"/>
      <w:shd w:val="clear" w:color="auto" w:fill="FFFFFF"/>
      <w:spacing w:after="180" w:line="322" w:lineRule="exact"/>
      <w:ind w:hanging="300"/>
    </w:pPr>
    <w:rPr>
      <w:b/>
      <w:bCs/>
    </w:rPr>
  </w:style>
  <w:style w:type="character" w:customStyle="1" w:styleId="2Exact">
    <w:name w:val="Основной текст (2) Exact"/>
    <w:basedOn w:val="a0"/>
    <w:rsid w:val="007208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2ptExact">
    <w:name w:val="Основной текст (2) + 12 pt Exact"/>
    <w:basedOn w:val="25"/>
    <w:rsid w:val="00720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1">
    <w:name w:val="Базовый"/>
    <w:rsid w:val="004C4B95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styleId="af2">
    <w:name w:val="Emphasis"/>
    <w:uiPriority w:val="99"/>
    <w:qFormat/>
    <w:rsid w:val="00415049"/>
    <w:rPr>
      <w:i/>
      <w:iCs/>
    </w:rPr>
  </w:style>
  <w:style w:type="paragraph" w:customStyle="1" w:styleId="31">
    <w:name w:val="Абзац списка3"/>
    <w:basedOn w:val="a"/>
    <w:uiPriority w:val="99"/>
    <w:rsid w:val="00710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rsid w:val="007357C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357C9"/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357C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EFE"/>
    <w:rPr>
      <w:sz w:val="28"/>
      <w:szCs w:val="28"/>
    </w:rPr>
  </w:style>
  <w:style w:type="paragraph" w:styleId="1">
    <w:name w:val="heading 1"/>
    <w:basedOn w:val="a"/>
    <w:next w:val="a"/>
    <w:qFormat/>
    <w:rsid w:val="00320F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50EE"/>
    <w:pPr>
      <w:keepNext/>
      <w:spacing w:line="360" w:lineRule="auto"/>
      <w:outlineLvl w:val="1"/>
    </w:pPr>
    <w:rPr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462912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rsid w:val="00467EFE"/>
    <w:pPr>
      <w:spacing w:after="120"/>
      <w:ind w:left="283"/>
    </w:pPr>
  </w:style>
  <w:style w:type="character" w:styleId="a5">
    <w:name w:val="Hyperlink"/>
    <w:rsid w:val="00467EFE"/>
    <w:rPr>
      <w:rFonts w:cs="Times New Roman"/>
      <w:color w:val="0000FF"/>
      <w:u w:val="single"/>
    </w:rPr>
  </w:style>
  <w:style w:type="paragraph" w:customStyle="1" w:styleId="21">
    <w:name w:val="Абзац списка2"/>
    <w:basedOn w:val="a"/>
    <w:rsid w:val="00E809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rsid w:val="001251BD"/>
    <w:pPr>
      <w:spacing w:after="120"/>
    </w:pPr>
  </w:style>
  <w:style w:type="paragraph" w:styleId="22">
    <w:name w:val="Body Text Indent 2"/>
    <w:basedOn w:val="a"/>
    <w:link w:val="23"/>
    <w:rsid w:val="002A09F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2A09F7"/>
    <w:rPr>
      <w:sz w:val="28"/>
      <w:szCs w:val="28"/>
      <w:lang w:val="ru-RU" w:eastAsia="ru-RU" w:bidi="ar-SA"/>
    </w:rPr>
  </w:style>
  <w:style w:type="table" w:styleId="a7">
    <w:name w:val="Table Grid"/>
    <w:basedOn w:val="a1"/>
    <w:rsid w:val="00D5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71B1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71B16"/>
  </w:style>
  <w:style w:type="character" w:customStyle="1" w:styleId="20">
    <w:name w:val="Заголовок 2 Знак"/>
    <w:link w:val="2"/>
    <w:rsid w:val="006B50EE"/>
    <w:rPr>
      <w:sz w:val="28"/>
      <w:u w:val="single"/>
      <w:lang w:bidi="ar-SA"/>
    </w:rPr>
  </w:style>
  <w:style w:type="paragraph" w:styleId="ab">
    <w:name w:val="Balloon Text"/>
    <w:basedOn w:val="a"/>
    <w:semiHidden/>
    <w:rsid w:val="00434EDA"/>
    <w:rPr>
      <w:rFonts w:ascii="Tahoma" w:hAnsi="Tahoma" w:cs="Tahoma"/>
      <w:sz w:val="16"/>
      <w:szCs w:val="16"/>
    </w:rPr>
  </w:style>
  <w:style w:type="character" w:customStyle="1" w:styleId="noprint">
    <w:name w:val="noprint"/>
    <w:rsid w:val="00453BC0"/>
    <w:rPr>
      <w:rFonts w:cs="Times New Roman"/>
    </w:rPr>
  </w:style>
  <w:style w:type="paragraph" w:customStyle="1" w:styleId="ConsPlusNormal">
    <w:name w:val="ConsPlusNormal"/>
    <w:rsid w:val="0036731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Bodytext">
    <w:name w:val="Body text_"/>
    <w:link w:val="10"/>
    <w:locked/>
    <w:rsid w:val="008C67E2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8C67E2"/>
    <w:pPr>
      <w:widowControl w:val="0"/>
      <w:shd w:val="clear" w:color="auto" w:fill="FFFFFF"/>
      <w:spacing w:after="60" w:line="240" w:lineRule="atLeast"/>
      <w:jc w:val="center"/>
    </w:pPr>
    <w:rPr>
      <w:sz w:val="27"/>
      <w:szCs w:val="20"/>
      <w:shd w:val="clear" w:color="auto" w:fill="FFFFFF"/>
    </w:rPr>
  </w:style>
  <w:style w:type="paragraph" w:customStyle="1" w:styleId="Default">
    <w:name w:val="Default"/>
    <w:rsid w:val="009543A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462912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Normal (Web)"/>
    <w:basedOn w:val="a"/>
    <w:uiPriority w:val="99"/>
    <w:rsid w:val="00C849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214C6"/>
    <w:rPr>
      <w:rFonts w:cs="Times New Roman"/>
    </w:rPr>
  </w:style>
  <w:style w:type="character" w:customStyle="1" w:styleId="hl">
    <w:name w:val="hl"/>
    <w:uiPriority w:val="99"/>
    <w:rsid w:val="003214C6"/>
    <w:rPr>
      <w:rFonts w:cs="Times New Roman"/>
    </w:rPr>
  </w:style>
  <w:style w:type="paragraph" w:customStyle="1" w:styleId="11">
    <w:name w:val="Абзац списка1"/>
    <w:basedOn w:val="a"/>
    <w:rsid w:val="00B803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EA4191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5">
    <w:name w:val="Основной текст (2)_"/>
    <w:rsid w:val="008811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d">
    <w:name w:val="Основной текст_"/>
    <w:basedOn w:val="a0"/>
    <w:locked/>
    <w:rsid w:val="00084F1A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2pt">
    <w:name w:val="Основной текст (2) + 12 pt"/>
    <w:aliases w:val="Полужирный"/>
    <w:rsid w:val="0090243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1pt">
    <w:name w:val="Основной текст (2) + 11 pt;Полужирный"/>
    <w:rsid w:val="00902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p12">
    <w:name w:val="p12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885BC5"/>
  </w:style>
  <w:style w:type="paragraph" w:customStyle="1" w:styleId="p13">
    <w:name w:val="p13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885BC5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99"/>
    <w:qFormat/>
    <w:rsid w:val="007D67A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lo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p-city48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ipetsk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p-city48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3A27-48A6-4971-89F1-D631B51F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24</Pages>
  <Words>8062</Words>
  <Characters>55409</Characters>
  <Application>Microsoft Office Word</Application>
  <DocSecurity>0</DocSecurity>
  <Lines>461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-</Company>
  <LinksUpToDate>false</LinksUpToDate>
  <CharactersWithSpaces>63345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fedyushkinaei</dc:creator>
  <cp:lastModifiedBy>Наталья А. Мальцева</cp:lastModifiedBy>
  <cp:revision>679</cp:revision>
  <cp:lastPrinted>2019-04-18T12:59:00Z</cp:lastPrinted>
  <dcterms:created xsi:type="dcterms:W3CDTF">2018-04-25T20:14:00Z</dcterms:created>
  <dcterms:modified xsi:type="dcterms:W3CDTF">2019-08-16T09:42:00Z</dcterms:modified>
</cp:coreProperties>
</file>